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3E94" w:rsidRPr="00A07CB1" w:rsidRDefault="00A83E94" w:rsidP="00A07CB1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>QUALIDADE DA ÁGUA DO AÇUDE GRANDE NA CIDADE DE CAMPO MAIOR-PI</w:t>
      </w:r>
    </w:p>
    <w:p w:rsidR="00A83E94" w:rsidRPr="00A07CB1" w:rsidRDefault="00A83E94" w:rsidP="00A07CB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A83E94" w:rsidRDefault="00A83E94" w:rsidP="00A07CB1">
      <w:pPr>
        <w:jc w:val="center"/>
        <w:rPr>
          <w:rFonts w:ascii="Arial" w:hAnsi="Arial" w:cs="Arial"/>
          <w:b/>
          <w:vertAlign w:val="superscript"/>
          <w:lang w:val="pt-BR"/>
        </w:rPr>
      </w:pPr>
      <w:r w:rsidRPr="00A07CB1">
        <w:rPr>
          <w:rFonts w:ascii="Arial" w:hAnsi="Arial" w:cs="Arial"/>
          <w:b/>
          <w:u w:val="single"/>
          <w:lang w:val="pt-BR"/>
        </w:rPr>
        <w:t>Hileane Barbosa Silva</w:t>
      </w:r>
      <w:r w:rsidRPr="00A07CB1">
        <w:rPr>
          <w:rFonts w:ascii="Arial" w:hAnsi="Arial" w:cs="Arial"/>
          <w:b/>
          <w:vertAlign w:val="superscript"/>
          <w:lang w:val="pt-BR"/>
        </w:rPr>
        <w:t xml:space="preserve"> (1)</w:t>
      </w:r>
      <w:r w:rsidRPr="00EC6989">
        <w:rPr>
          <w:rFonts w:ascii="Arial" w:hAnsi="Arial" w:cs="Arial"/>
          <w:b/>
          <w:lang w:val="pt-BR"/>
        </w:rPr>
        <w:t>;</w:t>
      </w:r>
      <w:r w:rsidR="00EC6989" w:rsidRPr="00EC6989">
        <w:rPr>
          <w:rFonts w:ascii="Arial" w:hAnsi="Arial" w:cs="Arial"/>
          <w:b/>
          <w:lang w:val="pt-BR"/>
        </w:rPr>
        <w:t xml:space="preserve"> </w:t>
      </w:r>
      <w:proofErr w:type="spellStart"/>
      <w:r w:rsidRPr="00A07CB1">
        <w:rPr>
          <w:rFonts w:ascii="Arial" w:hAnsi="Arial" w:cs="Arial"/>
          <w:b/>
          <w:lang w:val="pt-BR"/>
        </w:rPr>
        <w:t>Flôr</w:t>
      </w:r>
      <w:proofErr w:type="spellEnd"/>
      <w:r w:rsidRPr="00A07CB1">
        <w:rPr>
          <w:rFonts w:ascii="Arial" w:hAnsi="Arial" w:cs="Arial"/>
          <w:b/>
          <w:lang w:val="pt-BR"/>
        </w:rPr>
        <w:t xml:space="preserve"> de Maria Mendes Câmara</w:t>
      </w:r>
      <w:r w:rsidR="00A07CB1">
        <w:rPr>
          <w:rFonts w:ascii="Arial" w:hAnsi="Arial" w:cs="Arial"/>
          <w:b/>
          <w:vertAlign w:val="superscript"/>
          <w:lang w:val="pt-BR"/>
        </w:rPr>
        <w:t xml:space="preserve"> (2</w:t>
      </w:r>
      <w:proofErr w:type="gramStart"/>
      <w:r w:rsidR="00A07CB1">
        <w:rPr>
          <w:rFonts w:ascii="Arial" w:hAnsi="Arial" w:cs="Arial"/>
          <w:b/>
          <w:vertAlign w:val="superscript"/>
          <w:lang w:val="pt-BR"/>
        </w:rPr>
        <w:t>)</w:t>
      </w:r>
      <w:proofErr w:type="gramEnd"/>
    </w:p>
    <w:p w:rsidR="00A07CB1" w:rsidRPr="00EC6989" w:rsidRDefault="00A07CB1" w:rsidP="00A07CB1">
      <w:pPr>
        <w:jc w:val="center"/>
        <w:rPr>
          <w:rFonts w:ascii="Arial" w:hAnsi="Arial" w:cs="Arial"/>
          <w:lang w:val="pt-BR"/>
        </w:rPr>
      </w:pPr>
    </w:p>
    <w:p w:rsidR="00A83E94" w:rsidRPr="00A07CB1" w:rsidRDefault="00A83E94" w:rsidP="00A07CB1">
      <w:pPr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18"/>
          <w:vertAlign w:val="superscript"/>
          <w:lang w:val="pt-BR"/>
        </w:rPr>
        <w:t>(1)</w:t>
      </w:r>
      <w:r w:rsidR="007365C4" w:rsidRPr="00A07CB1">
        <w:rPr>
          <w:rFonts w:ascii="Arial" w:hAnsi="Arial" w:cs="Arial"/>
          <w:sz w:val="18"/>
          <w:lang w:val="pt-BR"/>
        </w:rPr>
        <w:t xml:space="preserve"> </w:t>
      </w:r>
      <w:proofErr w:type="gramStart"/>
      <w:r w:rsidR="007365C4" w:rsidRPr="00A07CB1">
        <w:rPr>
          <w:rFonts w:ascii="Arial" w:hAnsi="Arial" w:cs="Arial"/>
          <w:sz w:val="18"/>
          <w:lang w:val="pt-BR"/>
        </w:rPr>
        <w:t>Aluna do curso de graduação</w:t>
      </w:r>
      <w:r w:rsidRPr="00A07CB1">
        <w:rPr>
          <w:rFonts w:ascii="Arial" w:hAnsi="Arial" w:cs="Arial"/>
          <w:sz w:val="18"/>
          <w:lang w:val="pt-BR"/>
        </w:rPr>
        <w:t xml:space="preserve"> em Tecnologia em Gestão Ambiental </w:t>
      </w:r>
      <w:r w:rsidR="007365C4" w:rsidRPr="00A07CB1">
        <w:rPr>
          <w:rFonts w:ascii="Arial" w:hAnsi="Arial" w:cs="Arial"/>
          <w:sz w:val="18"/>
          <w:lang w:val="pt-BR"/>
        </w:rPr>
        <w:t xml:space="preserve">do IFPI </w:t>
      </w:r>
      <w:r w:rsidRPr="00A07CB1">
        <w:rPr>
          <w:rFonts w:ascii="Arial" w:hAnsi="Arial" w:cs="Arial"/>
          <w:sz w:val="18"/>
          <w:lang w:val="pt-BR"/>
        </w:rPr>
        <w:t>e bolsista pelo Programa de Iniciação Cientifica</w:t>
      </w:r>
      <w:proofErr w:type="gramEnd"/>
      <w:r w:rsidRPr="00A07CB1">
        <w:rPr>
          <w:rFonts w:ascii="Arial" w:hAnsi="Arial" w:cs="Arial"/>
          <w:sz w:val="18"/>
          <w:lang w:val="pt-BR"/>
        </w:rPr>
        <w:t xml:space="preserve"> ─ </w:t>
      </w:r>
      <w:proofErr w:type="spellStart"/>
      <w:r w:rsidRPr="00A07CB1">
        <w:rPr>
          <w:rFonts w:ascii="Arial" w:hAnsi="Arial" w:cs="Arial"/>
          <w:sz w:val="18"/>
          <w:lang w:val="pt-BR"/>
        </w:rPr>
        <w:t>Pibic</w:t>
      </w:r>
      <w:proofErr w:type="spellEnd"/>
      <w:r w:rsidR="007365C4" w:rsidRPr="00A07CB1">
        <w:rPr>
          <w:rFonts w:ascii="Arial" w:hAnsi="Arial" w:cs="Arial"/>
          <w:sz w:val="18"/>
          <w:lang w:val="pt-BR"/>
        </w:rPr>
        <w:t xml:space="preserve"> - IFPI</w:t>
      </w:r>
      <w:r w:rsidRPr="00A07CB1">
        <w:rPr>
          <w:rFonts w:ascii="Arial" w:hAnsi="Arial" w:cs="Arial"/>
          <w:sz w:val="18"/>
          <w:lang w:val="pt-BR"/>
        </w:rPr>
        <w:t xml:space="preserve">;  Teresina (PI), Brasil. </w:t>
      </w:r>
      <w:hyperlink r:id="rId9" w:history="1">
        <w:r w:rsidRPr="00A07CB1">
          <w:rPr>
            <w:rStyle w:val="Hyperlink"/>
            <w:rFonts w:ascii="Arial" w:hAnsi="Arial" w:cs="Arial"/>
            <w:color w:val="000000"/>
            <w:sz w:val="18"/>
            <w:u w:val="none"/>
            <w:lang w:val="pt-BR"/>
          </w:rPr>
          <w:t>hileanebarbosa@gmail.com</w:t>
        </w:r>
      </w:hyperlink>
      <w:r w:rsidRPr="00A07CB1">
        <w:rPr>
          <w:rFonts w:ascii="Arial" w:hAnsi="Arial" w:cs="Arial"/>
          <w:sz w:val="18"/>
          <w:lang w:val="pt-BR"/>
        </w:rPr>
        <w:t xml:space="preserve">. </w:t>
      </w:r>
      <w:r w:rsidRPr="00A07CB1">
        <w:rPr>
          <w:rFonts w:ascii="Arial" w:hAnsi="Arial" w:cs="Arial"/>
          <w:sz w:val="18"/>
          <w:vertAlign w:val="superscript"/>
          <w:lang w:val="pt-BR"/>
        </w:rPr>
        <w:t>(2)</w:t>
      </w:r>
      <w:r w:rsidRPr="00A07CB1">
        <w:rPr>
          <w:rFonts w:ascii="Arial" w:hAnsi="Arial" w:cs="Arial"/>
          <w:sz w:val="18"/>
          <w:lang w:val="pt-BR"/>
        </w:rPr>
        <w:t xml:space="preserve"> Professora</w:t>
      </w:r>
      <w:r w:rsidR="007365C4" w:rsidRPr="00A07CB1">
        <w:rPr>
          <w:rFonts w:ascii="Arial" w:hAnsi="Arial" w:cs="Arial"/>
          <w:sz w:val="18"/>
          <w:lang w:val="pt-BR"/>
        </w:rPr>
        <w:t xml:space="preserve"> do</w:t>
      </w:r>
      <w:r w:rsidRPr="00A07CB1">
        <w:rPr>
          <w:rFonts w:ascii="Arial" w:hAnsi="Arial" w:cs="Arial"/>
          <w:sz w:val="18"/>
          <w:lang w:val="pt-BR"/>
        </w:rPr>
        <w:t xml:space="preserve"> Instituto Federal de Educação, Ciência e Tecnologia do Piauí (IFPI) – Teresina (PI), Brasil; florcamara@ifpi.edu.br. </w:t>
      </w:r>
    </w:p>
    <w:p w:rsidR="00A83E94" w:rsidRPr="00A07CB1" w:rsidRDefault="00A83E94" w:rsidP="00A07CB1">
      <w:pPr>
        <w:rPr>
          <w:rFonts w:ascii="Arial" w:hAnsi="Arial" w:cs="Arial"/>
          <w:sz w:val="24"/>
          <w:szCs w:val="24"/>
          <w:lang w:val="pt-BR"/>
        </w:rPr>
      </w:pPr>
    </w:p>
    <w:p w:rsidR="00A83E94" w:rsidRPr="00A07CB1" w:rsidRDefault="00A83E94" w:rsidP="00A07CB1">
      <w:pPr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>RESUMO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–</w:t>
      </w:r>
      <w:r w:rsidR="008E2FF2" w:rsidRPr="00A07CB1">
        <w:rPr>
          <w:rFonts w:ascii="Arial" w:hAnsi="Arial" w:cs="Arial"/>
          <w:sz w:val="24"/>
          <w:szCs w:val="24"/>
          <w:lang w:val="pt-BR"/>
        </w:rPr>
        <w:t xml:space="preserve"> O açude Grande está inserido dentro do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perímetro urbano da cidade de Campo Maior-PI e por isso sujeito aos impactos ambientais advindos das atividades antrópicas. Os graus de poluição e de contaminação da água podem ser medidos por intermédio das características físicas, químicas e biológicas apresentadas num dado momento, estas características podem ser modificadas de acordo com as impurezas nela existentes.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Este trabalho teve como objetivo avaliar a qualidade da água do Açude Grande, na cidade de Campo Maior-PI, através da determinação dos valores dos parâmetros físicos, químicos e biológicos como </w:t>
      </w:r>
      <w:proofErr w:type="gramStart"/>
      <w:r w:rsidRPr="00A07CB1">
        <w:rPr>
          <w:rFonts w:ascii="Arial" w:hAnsi="Arial" w:cs="Arial"/>
          <w:sz w:val="24"/>
          <w:szCs w:val="24"/>
          <w:lang w:val="pt-BR"/>
        </w:rPr>
        <w:t>pH</w:t>
      </w:r>
      <w:proofErr w:type="gramEnd"/>
      <w:r w:rsidRPr="00A07CB1">
        <w:rPr>
          <w:rFonts w:ascii="Arial" w:hAnsi="Arial" w:cs="Arial"/>
          <w:sz w:val="24"/>
          <w:szCs w:val="24"/>
          <w:lang w:val="pt-BR"/>
        </w:rPr>
        <w:t>, Condutividade Elétrica (CE),</w:t>
      </w:r>
      <w:r w:rsidRPr="00A07CB1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>Temperatura da Água e do Ar. Nitrito e Nitrato, Oxigênio Dissolvido (OD), Sólidos Totais</w:t>
      </w:r>
      <w:r w:rsidR="001B2A2D">
        <w:rPr>
          <w:rFonts w:ascii="Arial" w:hAnsi="Arial" w:cs="Arial"/>
          <w:sz w:val="24"/>
          <w:szCs w:val="24"/>
          <w:lang w:val="pt-BR"/>
        </w:rPr>
        <w:t xml:space="preserve"> (SST)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, Fósforo Total, Turbidez, Coliforme Termotolerantes e Totais, assim como, a determinação de sua classificação de acordo com a Resolução CONAMA nº 357/05, visando sua adequação para os diversos usos. As temperaturas foram verificadas </w:t>
      </w:r>
      <w:r w:rsidRPr="00A07CB1">
        <w:rPr>
          <w:rFonts w:ascii="Arial" w:hAnsi="Arial" w:cs="Arial"/>
          <w:i/>
          <w:sz w:val="24"/>
          <w:szCs w:val="24"/>
          <w:lang w:val="pt-BR"/>
        </w:rPr>
        <w:t xml:space="preserve">in loco; </w:t>
      </w:r>
      <w:r w:rsidRPr="00A07CB1">
        <w:rPr>
          <w:rFonts w:ascii="Arial" w:hAnsi="Arial" w:cs="Arial"/>
          <w:sz w:val="24"/>
          <w:szCs w:val="24"/>
          <w:lang w:val="pt-BR"/>
        </w:rPr>
        <w:t>para</w:t>
      </w:r>
      <w:r w:rsidRPr="00A07CB1">
        <w:rPr>
          <w:rFonts w:ascii="Arial" w:hAnsi="Arial" w:cs="Arial"/>
          <w:i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Coliformes usou-se o </w:t>
      </w:r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Kit TECNOBAC da marca </w:t>
      </w:r>
      <w:proofErr w:type="spellStart"/>
      <w:r w:rsidRPr="00F654ED">
        <w:rPr>
          <w:rFonts w:ascii="Arial" w:hAnsi="Arial" w:cs="Arial"/>
          <w:sz w:val="24"/>
          <w:szCs w:val="22"/>
          <w:lang w:val="pt-BR" w:eastAsia="pt-BR"/>
        </w:rPr>
        <w:t>Alfakit</w:t>
      </w:r>
      <w:proofErr w:type="spellEnd"/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 seguindo as recomendações do mesmo; para determinação de OD seguiu-se o método de </w:t>
      </w:r>
      <w:proofErr w:type="spellStart"/>
      <w:r w:rsidRPr="00F654ED">
        <w:rPr>
          <w:rFonts w:ascii="Arial" w:hAnsi="Arial" w:cs="Arial"/>
          <w:sz w:val="24"/>
          <w:szCs w:val="22"/>
          <w:lang w:val="pt-BR" w:eastAsia="pt-BR"/>
        </w:rPr>
        <w:t>Winkler</w:t>
      </w:r>
      <w:proofErr w:type="spellEnd"/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, as análises foram realizadas no Laboratório de </w:t>
      </w:r>
      <w:proofErr w:type="spellStart"/>
      <w:r w:rsidRPr="00F654ED">
        <w:rPr>
          <w:rFonts w:ascii="Arial" w:hAnsi="Arial" w:cs="Arial"/>
          <w:sz w:val="24"/>
          <w:szCs w:val="22"/>
          <w:lang w:val="pt-BR" w:eastAsia="pt-BR"/>
        </w:rPr>
        <w:t>Bromatologia</w:t>
      </w:r>
      <w:proofErr w:type="spellEnd"/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 do IFPI Campus Centra</w:t>
      </w:r>
      <w:r w:rsidR="008E2FF2" w:rsidRPr="00F654ED">
        <w:rPr>
          <w:rFonts w:ascii="Arial" w:hAnsi="Arial" w:cs="Arial"/>
          <w:color w:val="000000"/>
          <w:sz w:val="24"/>
          <w:szCs w:val="22"/>
          <w:lang w:val="pt-BR" w:eastAsia="pt-BR"/>
        </w:rPr>
        <w:t>l.</w:t>
      </w:r>
      <w:r w:rsidRPr="00F654ED">
        <w:rPr>
          <w:rFonts w:ascii="Arial" w:hAnsi="Arial" w:cs="Arial"/>
          <w:color w:val="000000"/>
          <w:sz w:val="24"/>
          <w:szCs w:val="22"/>
          <w:lang w:val="pt-BR" w:eastAsia="pt-BR"/>
        </w:rPr>
        <w:t xml:space="preserve"> </w:t>
      </w:r>
      <w:r w:rsidR="008E2FF2" w:rsidRPr="00A07CB1">
        <w:rPr>
          <w:rFonts w:ascii="Arial" w:hAnsi="Arial" w:cs="Arial"/>
          <w:sz w:val="24"/>
          <w:szCs w:val="24"/>
          <w:lang w:val="pt-BR"/>
        </w:rPr>
        <w:t xml:space="preserve">Os resultados </w:t>
      </w:r>
      <w:r w:rsidR="001B2A2D">
        <w:rPr>
          <w:rFonts w:ascii="Arial" w:hAnsi="Arial" w:cs="Arial"/>
          <w:sz w:val="24"/>
          <w:szCs w:val="24"/>
          <w:lang w:val="pt-BR"/>
        </w:rPr>
        <w:t>revelaram</w:t>
      </w:r>
      <w:r w:rsidR="008E2FF2" w:rsidRPr="00A07CB1">
        <w:rPr>
          <w:rFonts w:ascii="Arial" w:hAnsi="Arial" w:cs="Arial"/>
          <w:sz w:val="24"/>
          <w:szCs w:val="24"/>
          <w:lang w:val="pt-BR"/>
        </w:rPr>
        <w:t xml:space="preserve"> a não conformidade das águas do açude em relação aos valores preconizados pela referida le</w:t>
      </w:r>
      <w:r w:rsidR="00DF0B61" w:rsidRPr="00A07CB1">
        <w:rPr>
          <w:rFonts w:ascii="Arial" w:hAnsi="Arial" w:cs="Arial"/>
          <w:sz w:val="24"/>
          <w:szCs w:val="24"/>
          <w:lang w:val="pt-BR"/>
        </w:rPr>
        <w:t xml:space="preserve">gislação dentro da classe </w:t>
      </w:r>
      <w:proofErr w:type="gramStart"/>
      <w:r w:rsidR="00DF0B61" w:rsidRPr="00A07CB1">
        <w:rPr>
          <w:rFonts w:ascii="Arial" w:hAnsi="Arial" w:cs="Arial"/>
          <w:sz w:val="24"/>
          <w:szCs w:val="24"/>
          <w:lang w:val="pt-BR"/>
        </w:rPr>
        <w:t>2</w:t>
      </w:r>
      <w:proofErr w:type="gramEnd"/>
      <w:r w:rsidR="00DF0B61" w:rsidRPr="00A07CB1">
        <w:rPr>
          <w:rFonts w:ascii="Arial" w:hAnsi="Arial" w:cs="Arial"/>
          <w:sz w:val="24"/>
          <w:szCs w:val="24"/>
          <w:lang w:val="pt-BR"/>
        </w:rPr>
        <w:t xml:space="preserve"> nos </w:t>
      </w:r>
      <w:r w:rsidR="00481716" w:rsidRPr="00A07CB1">
        <w:rPr>
          <w:rFonts w:ascii="Arial" w:hAnsi="Arial" w:cs="Arial"/>
          <w:sz w:val="24"/>
          <w:szCs w:val="24"/>
          <w:lang w:val="pt-BR"/>
        </w:rPr>
        <w:t xml:space="preserve">seguintes </w:t>
      </w:r>
      <w:r w:rsidR="008E2FF2" w:rsidRPr="00A07CB1">
        <w:rPr>
          <w:rFonts w:ascii="Arial" w:hAnsi="Arial" w:cs="Arial"/>
          <w:sz w:val="24"/>
          <w:szCs w:val="24"/>
          <w:lang w:val="pt-BR"/>
        </w:rPr>
        <w:t>parâmetros: Nitrato, OD, Turbi</w:t>
      </w:r>
      <w:r w:rsidR="00DF0B61" w:rsidRPr="00A07CB1">
        <w:rPr>
          <w:rFonts w:ascii="Arial" w:hAnsi="Arial" w:cs="Arial"/>
          <w:sz w:val="24"/>
          <w:szCs w:val="24"/>
          <w:lang w:val="pt-BR"/>
        </w:rPr>
        <w:t>dez e Coliforme Termotolerantes, inferindo  preocupação  ao  equilíbrio aquático, em função do intenso lançamento de efluentes domésticos nas  águas açude.</w:t>
      </w:r>
    </w:p>
    <w:p w:rsidR="00DF0B61" w:rsidRPr="00A07CB1" w:rsidRDefault="00DF0B61" w:rsidP="00A07CB1">
      <w:pPr>
        <w:rPr>
          <w:rFonts w:ascii="Arial" w:hAnsi="Arial" w:cs="Arial"/>
          <w:sz w:val="24"/>
          <w:szCs w:val="24"/>
          <w:lang w:val="pt-BR"/>
        </w:rPr>
      </w:pPr>
    </w:p>
    <w:p w:rsidR="00A83E94" w:rsidRPr="00A07CB1" w:rsidRDefault="00A83E94" w:rsidP="00A07CB1">
      <w:pPr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>Palavras</w:t>
      </w:r>
      <w:r w:rsidR="00A07CB1">
        <w:rPr>
          <w:rFonts w:ascii="Arial" w:hAnsi="Arial" w:cs="Arial"/>
          <w:b/>
          <w:sz w:val="24"/>
          <w:szCs w:val="24"/>
          <w:lang w:val="pt-BR"/>
        </w:rPr>
        <w:t>-</w:t>
      </w:r>
      <w:r w:rsidRPr="00A07CB1">
        <w:rPr>
          <w:rFonts w:ascii="Arial" w:hAnsi="Arial" w:cs="Arial"/>
          <w:b/>
          <w:sz w:val="24"/>
          <w:szCs w:val="24"/>
          <w:lang w:val="pt-BR"/>
        </w:rPr>
        <w:t>chaves</w:t>
      </w:r>
      <w:r w:rsidR="00A07CB1">
        <w:rPr>
          <w:rFonts w:ascii="Arial" w:hAnsi="Arial" w:cs="Arial"/>
          <w:b/>
          <w:sz w:val="24"/>
          <w:szCs w:val="24"/>
          <w:lang w:val="pt-BR"/>
        </w:rPr>
        <w:t>:</w:t>
      </w:r>
      <w:r w:rsidRPr="00A07CB1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>Qualidade da água.  Classificação. Açude Grande-PI. Poluição.</w:t>
      </w:r>
    </w:p>
    <w:p w:rsidR="00A83E94" w:rsidRPr="00A07CB1" w:rsidRDefault="00A83E94" w:rsidP="00A07CB1">
      <w:pPr>
        <w:rPr>
          <w:rFonts w:ascii="Arial" w:hAnsi="Arial" w:cs="Arial"/>
          <w:sz w:val="24"/>
          <w:szCs w:val="24"/>
          <w:lang w:val="pt-BR"/>
        </w:rPr>
      </w:pPr>
    </w:p>
    <w:p w:rsidR="00A83E94" w:rsidRPr="00A07CB1" w:rsidRDefault="00A83E94" w:rsidP="00A07CB1">
      <w:pPr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  <w:r w:rsidRPr="00A07CB1">
        <w:rPr>
          <w:rFonts w:ascii="Arial" w:hAnsi="Arial" w:cs="Arial"/>
          <w:b/>
          <w:sz w:val="24"/>
          <w:szCs w:val="24"/>
          <w:lang w:val="pt-BR" w:eastAsia="pt-BR"/>
        </w:rPr>
        <w:t>Introdução</w:t>
      </w:r>
    </w:p>
    <w:p w:rsidR="00A83E94" w:rsidRPr="00A07CB1" w:rsidRDefault="00A83E94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lang w:val="pt-BR"/>
        </w:rPr>
        <w:t xml:space="preserve">Os recursos hídricos possuem diversos usos para o ser humano, e este, do primeiro depende integralmente. As últimas décadas foram marcadas com o aumento da preocupação sobre o uso da água, devido principalmente, aos prejuízos que a mesma vem sofrendo através da poluição e desperdício. </w:t>
      </w:r>
    </w:p>
    <w:p w:rsidR="00A83E94" w:rsidRPr="00A07CB1" w:rsidRDefault="00A83E94" w:rsidP="00A07CB1">
      <w:pPr>
        <w:ind w:firstLine="708"/>
        <w:rPr>
          <w:rFonts w:ascii="Arial" w:eastAsia="Arial" w:hAnsi="Arial" w:cs="Arial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>Os graus de poluição e de contaminação da água podem ser medidos por intermédio das características físicas, químicas e biológicas das impurezas existentes que servem de parâmetros para a avaliação da qualidade das águas. As características físicas podem ser avaliadas por meios da presença de sólidos (suspensos, coloidais e dissolvidos na água); as químicas, mediante aspectos (orgânicos e inorgânicos) e as biológicas, por meio da identificação de organismos vivos principalmente, análises bacteriológicas de coliformes fecais e totais e Clorofila-</w:t>
      </w:r>
      <w:r w:rsidRPr="00A07CB1">
        <w:rPr>
          <w:rFonts w:ascii="Arial" w:hAnsi="Arial" w:cs="Arial"/>
          <w:i/>
          <w:sz w:val="24"/>
          <w:szCs w:val="24"/>
          <w:lang w:val="pt-BR"/>
        </w:rPr>
        <w:t>a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(SPERLING, 1996).</w:t>
      </w:r>
    </w:p>
    <w:p w:rsidR="00A83E94" w:rsidRPr="00A07CB1" w:rsidRDefault="00A83E94" w:rsidP="00A07CB1">
      <w:pPr>
        <w:pStyle w:val="NormalWeb"/>
        <w:spacing w:before="0" w:after="0"/>
        <w:jc w:val="both"/>
        <w:rPr>
          <w:rFonts w:ascii="Arial" w:hAnsi="Arial" w:cs="Arial"/>
        </w:rPr>
      </w:pPr>
      <w:r w:rsidRPr="00A07CB1">
        <w:rPr>
          <w:rFonts w:ascii="Arial" w:eastAsia="Arial" w:hAnsi="Arial" w:cs="Arial"/>
        </w:rPr>
        <w:t xml:space="preserve">           </w:t>
      </w:r>
      <w:r w:rsidRPr="00A07CB1">
        <w:rPr>
          <w:rFonts w:ascii="Arial" w:hAnsi="Arial" w:cs="Arial"/>
        </w:rPr>
        <w:t>A Agência Nacional de Águas</w:t>
      </w:r>
      <w:r w:rsidR="00717739" w:rsidRPr="00A07CB1">
        <w:rPr>
          <w:rFonts w:ascii="Arial" w:hAnsi="Arial" w:cs="Arial"/>
        </w:rPr>
        <w:t xml:space="preserve"> (ANA)</w:t>
      </w:r>
      <w:r w:rsidRPr="00A07CB1">
        <w:rPr>
          <w:rFonts w:ascii="Arial" w:hAnsi="Arial" w:cs="Arial"/>
        </w:rPr>
        <w:t xml:space="preserve"> opera uma rede básica de qualidade de água que conta com 1.340 pontos em todo o país, onde são feitas análises de </w:t>
      </w:r>
      <w:proofErr w:type="gramStart"/>
      <w:r w:rsidRPr="00A07CB1">
        <w:rPr>
          <w:rFonts w:ascii="Arial" w:hAnsi="Arial" w:cs="Arial"/>
        </w:rPr>
        <w:t>4</w:t>
      </w:r>
      <w:proofErr w:type="gramEnd"/>
      <w:r w:rsidRPr="00A07CB1">
        <w:rPr>
          <w:rFonts w:ascii="Arial" w:hAnsi="Arial" w:cs="Arial"/>
        </w:rPr>
        <w:t xml:space="preserve"> parâmetros básicos (pH, oxigênio dissolvido, condutividade e temperatura). Todavia, </w:t>
      </w:r>
      <w:r w:rsidRPr="00A07CB1">
        <w:rPr>
          <w:rFonts w:ascii="Arial" w:hAnsi="Arial" w:cs="Arial"/>
        </w:rPr>
        <w:lastRenderedPageBreak/>
        <w:t xml:space="preserve">somente esses </w:t>
      </w:r>
      <w:r w:rsidR="007117C1">
        <w:rPr>
          <w:rFonts w:ascii="Arial" w:hAnsi="Arial" w:cs="Arial"/>
        </w:rPr>
        <w:t>quatro</w:t>
      </w:r>
      <w:r w:rsidRPr="00A07CB1">
        <w:rPr>
          <w:rFonts w:ascii="Arial" w:hAnsi="Arial" w:cs="Arial"/>
        </w:rPr>
        <w:t xml:space="preserve"> parâmetros não permitem que se avalie adequadamente a evolução da qualidade das águas brasileiras, sendo necessários outros parâmetros que requerem coletas de amostras e análises laboratoriais. Apesar do custo dessas análises nos laboratórios não ser elevado, os</w:t>
      </w:r>
      <w:r w:rsidR="00EA4CB6" w:rsidRPr="00A07CB1">
        <w:rPr>
          <w:rFonts w:ascii="Arial" w:hAnsi="Arial" w:cs="Arial"/>
        </w:rPr>
        <w:t xml:space="preserve"> </w:t>
      </w:r>
      <w:r w:rsidRPr="00A07CB1">
        <w:rPr>
          <w:rFonts w:ascii="Arial" w:hAnsi="Arial" w:cs="Arial"/>
        </w:rPr>
        <w:t>custos de logística (coleta, armazenamento e transporte de amostras) muitas vezes são, tendo em vista a grande distância entre os pontos de coleta e os laboratórios. Para reduzir esses custos é necessário que se agregue os Estados ao Programa, para que eles auxiliem no monitoramento e utilizem seus resultados</w:t>
      </w:r>
      <w:r w:rsidR="009D2AD0">
        <w:rPr>
          <w:rFonts w:ascii="Arial" w:hAnsi="Arial" w:cs="Arial"/>
        </w:rPr>
        <w:t xml:space="preserve"> (PNQA, 2015)</w:t>
      </w:r>
      <w:r w:rsidRPr="00A07CB1">
        <w:rPr>
          <w:rFonts w:ascii="Arial" w:hAnsi="Arial" w:cs="Arial"/>
        </w:rPr>
        <w:t>.</w:t>
      </w:r>
    </w:p>
    <w:p w:rsidR="00A83E94" w:rsidRPr="00A07CB1" w:rsidRDefault="00A83E94" w:rsidP="00A07CB1">
      <w:pPr>
        <w:pStyle w:val="NormalWeb"/>
        <w:spacing w:before="0" w:after="0"/>
        <w:jc w:val="both"/>
        <w:rPr>
          <w:rFonts w:ascii="Arial" w:hAnsi="Arial" w:cs="Arial"/>
        </w:rPr>
      </w:pPr>
      <w:r w:rsidRPr="00A07CB1">
        <w:rPr>
          <w:rFonts w:ascii="Arial" w:eastAsia="Arial" w:hAnsi="Arial" w:cs="Arial"/>
        </w:rPr>
        <w:t xml:space="preserve">            </w:t>
      </w:r>
      <w:r w:rsidRPr="00A07CB1">
        <w:rPr>
          <w:rFonts w:ascii="Arial" w:hAnsi="Arial" w:cs="Arial"/>
        </w:rPr>
        <w:t xml:space="preserve">O Estado do Piauí não possui um programa de monitoramento da qualidade de suas águas, contudo, vários trabalhos de cunho científico têm sido realizados para avaliar a qualidade das águas do estado podendo-se destacar: </w:t>
      </w:r>
    </w:p>
    <w:p w:rsidR="00A83E94" w:rsidRPr="00A07CB1" w:rsidRDefault="00A83E94" w:rsidP="00A07CB1">
      <w:pPr>
        <w:pStyle w:val="NormalWeb"/>
        <w:spacing w:before="0" w:after="0"/>
        <w:ind w:firstLine="708"/>
        <w:jc w:val="both"/>
        <w:rPr>
          <w:rFonts w:ascii="Arial" w:hAnsi="Arial" w:cs="Arial"/>
        </w:rPr>
      </w:pPr>
      <w:r w:rsidRPr="00A07CB1">
        <w:rPr>
          <w:rFonts w:ascii="Arial" w:hAnsi="Arial" w:cs="Arial"/>
        </w:rPr>
        <w:t xml:space="preserve">Mendes-Câmara (2011) avaliou a qualidade da água do rio </w:t>
      </w:r>
      <w:proofErr w:type="spellStart"/>
      <w:r w:rsidRPr="00A07CB1">
        <w:rPr>
          <w:rFonts w:ascii="Arial" w:hAnsi="Arial" w:cs="Arial"/>
        </w:rPr>
        <w:t>Poty</w:t>
      </w:r>
      <w:proofErr w:type="spellEnd"/>
      <w:r w:rsidRPr="00A07CB1">
        <w:rPr>
          <w:rFonts w:ascii="Arial" w:hAnsi="Arial" w:cs="Arial"/>
        </w:rPr>
        <w:t xml:space="preserve"> nos períodos de cheia e estiagem nas zonas urbana e rural do município de Teresina, por meio de analises de parâmetros físico-químicos e biológicos, do mapeamento das atividades potencialmente poluidoras, da verificação das relações entre as características climáticas e os indicadores da qualidade da água, visando a sua classificação de acordo com a legislação do Conama e sua adequabilidade para os diversos usos. Os parâmetros analisados foram: </w:t>
      </w:r>
      <w:proofErr w:type="gramStart"/>
      <w:r w:rsidRPr="00A07CB1">
        <w:rPr>
          <w:rFonts w:ascii="Arial" w:hAnsi="Arial" w:cs="Arial"/>
        </w:rPr>
        <w:t>pH</w:t>
      </w:r>
      <w:proofErr w:type="gramEnd"/>
      <w:r w:rsidRPr="00A07CB1">
        <w:rPr>
          <w:rFonts w:ascii="Arial" w:hAnsi="Arial" w:cs="Arial"/>
        </w:rPr>
        <w:t>, condutividade elétrica, oxigênio dissolvido, turbidez, sólidos totais, nitrito, nitrato, fósforo, temperatura da água, transparência da água, clorofila e coliformes fecais (termotolerantes), totais e fitoplâncton. Os resultados obtidos demonstraram que, em geral, não houve diferenças significativas espaço-temporais dos parâmetros físico-químicos e biológicos analisados, e que somente os parâmetros turbidez, nitrito e fósforo estão em desacordo com a legislação do CONAMA</w:t>
      </w:r>
      <w:r w:rsidR="002735D9">
        <w:rPr>
          <w:rFonts w:ascii="Arial" w:hAnsi="Arial" w:cs="Arial"/>
        </w:rPr>
        <w:t xml:space="preserve"> (Concelho Nacional do Meio Ambiente)</w:t>
      </w:r>
      <w:r w:rsidRPr="00A07CB1">
        <w:rPr>
          <w:rFonts w:ascii="Arial" w:hAnsi="Arial" w:cs="Arial"/>
        </w:rPr>
        <w:t xml:space="preserve"> nº 357/05 na maioria dos pontos estudados.</w:t>
      </w:r>
    </w:p>
    <w:p w:rsidR="00A83E94" w:rsidRPr="00A07CB1" w:rsidRDefault="00A83E94" w:rsidP="00A07CB1">
      <w:pPr>
        <w:pStyle w:val="NormalWeb"/>
        <w:spacing w:before="0" w:after="0"/>
        <w:ind w:firstLine="708"/>
        <w:jc w:val="both"/>
        <w:rPr>
          <w:rFonts w:ascii="Arial" w:hAnsi="Arial" w:cs="Arial"/>
        </w:rPr>
      </w:pPr>
      <w:r w:rsidRPr="00A07CB1">
        <w:rPr>
          <w:rFonts w:ascii="Arial" w:hAnsi="Arial" w:cs="Arial"/>
        </w:rPr>
        <w:t xml:space="preserve">Oliveira (2012) avaliou a qualidade da água do Rio Poti considerando os impactos causados pela urbanização, correlacionando a sazonalidade das vazões na sua área de drenagem, os impactos sobre a população local e os pontos de poluição. Constatou-se que durante o período de monitoramento houve uma tendência </w:t>
      </w:r>
      <w:proofErr w:type="gramStart"/>
      <w:r w:rsidRPr="00A07CB1">
        <w:rPr>
          <w:rFonts w:ascii="Arial" w:hAnsi="Arial" w:cs="Arial"/>
        </w:rPr>
        <w:t>do rio diminuir</w:t>
      </w:r>
      <w:proofErr w:type="gramEnd"/>
      <w:r w:rsidRPr="00A07CB1">
        <w:rPr>
          <w:rFonts w:ascii="Arial" w:hAnsi="Arial" w:cs="Arial"/>
        </w:rPr>
        <w:t xml:space="preserve"> a sua classificação de qualidade de qualidade com os meses de maior vazão, os quais ficaram as</w:t>
      </w:r>
      <w:r w:rsidR="002735D9">
        <w:rPr>
          <w:rFonts w:ascii="Arial" w:hAnsi="Arial" w:cs="Arial"/>
        </w:rPr>
        <w:t>sociados a níveis inferiores do Índice de Qualidade da Água (</w:t>
      </w:r>
      <w:r w:rsidRPr="00A07CB1">
        <w:rPr>
          <w:rFonts w:ascii="Arial" w:hAnsi="Arial" w:cs="Arial"/>
        </w:rPr>
        <w:t>IQA</w:t>
      </w:r>
      <w:r w:rsidR="002735D9">
        <w:rPr>
          <w:rFonts w:ascii="Arial" w:hAnsi="Arial" w:cs="Arial"/>
        </w:rPr>
        <w:t>)</w:t>
      </w:r>
      <w:r w:rsidRPr="00A07CB1">
        <w:rPr>
          <w:rFonts w:ascii="Arial" w:hAnsi="Arial" w:cs="Arial"/>
        </w:rPr>
        <w:t>, provavelmente devido à poluição difusa carreada nos eventos de precipitação.</w:t>
      </w:r>
    </w:p>
    <w:p w:rsidR="00A83E94" w:rsidRPr="00A07CB1" w:rsidRDefault="00A83E94" w:rsidP="00A07CB1">
      <w:pPr>
        <w:pStyle w:val="NormalWeb"/>
        <w:spacing w:before="0" w:after="0"/>
        <w:ind w:firstLine="708"/>
        <w:jc w:val="both"/>
        <w:rPr>
          <w:rFonts w:ascii="Arial" w:hAnsi="Arial" w:cs="Arial"/>
        </w:rPr>
      </w:pPr>
      <w:r w:rsidRPr="00A07CB1">
        <w:rPr>
          <w:rFonts w:ascii="Arial" w:hAnsi="Arial" w:cs="Arial"/>
        </w:rPr>
        <w:t xml:space="preserve">Cruz et. </w:t>
      </w:r>
      <w:proofErr w:type="gramStart"/>
      <w:r w:rsidRPr="00A07CB1">
        <w:rPr>
          <w:rFonts w:ascii="Arial" w:hAnsi="Arial" w:cs="Arial"/>
        </w:rPr>
        <w:t>al</w:t>
      </w:r>
      <w:proofErr w:type="gramEnd"/>
      <w:r w:rsidRPr="00A07CB1">
        <w:rPr>
          <w:rFonts w:ascii="Arial" w:hAnsi="Arial" w:cs="Arial"/>
        </w:rPr>
        <w:t xml:space="preserve"> (2007) realizaram um trabalho com o objetivo de avaliar e comparar a qualidade físico-química da água na confluência dos Rios Poti e Parnaíba em Teresina/PI,</w:t>
      </w:r>
      <w:r w:rsidR="008E2FF2" w:rsidRPr="00A07CB1">
        <w:rPr>
          <w:rFonts w:ascii="Arial" w:hAnsi="Arial" w:cs="Arial"/>
        </w:rPr>
        <w:t xml:space="preserve"> </w:t>
      </w:r>
      <w:r w:rsidRPr="00A07CB1">
        <w:rPr>
          <w:rFonts w:ascii="Arial" w:hAnsi="Arial" w:cs="Arial"/>
        </w:rPr>
        <w:t>em dois períodos distintos (chuvoso e seco). As autoras levaram consideração sua relevância para aná</w:t>
      </w:r>
      <w:r w:rsidR="003B215E" w:rsidRPr="00A07CB1">
        <w:rPr>
          <w:rFonts w:ascii="Arial" w:hAnsi="Arial" w:cs="Arial"/>
        </w:rPr>
        <w:t xml:space="preserve">lise da qualidade da água, foi </w:t>
      </w:r>
      <w:proofErr w:type="gramStart"/>
      <w:r w:rsidR="003B215E" w:rsidRPr="00A07CB1">
        <w:rPr>
          <w:rFonts w:ascii="Arial" w:hAnsi="Arial" w:cs="Arial"/>
        </w:rPr>
        <w:t>estudado</w:t>
      </w:r>
      <w:proofErr w:type="gramEnd"/>
      <w:r w:rsidRPr="00A07CB1">
        <w:rPr>
          <w:rFonts w:ascii="Arial" w:hAnsi="Arial" w:cs="Arial"/>
        </w:rPr>
        <w:t xml:space="preserve"> os seguintes parâmetros: condutividade elétrica, temperatura, pH, alcalinidade, amônia, nitrito, nitrato, cloreto e dureza. Como resu</w:t>
      </w:r>
      <w:r w:rsidR="008E2FF2" w:rsidRPr="00A07CB1">
        <w:rPr>
          <w:rFonts w:ascii="Arial" w:hAnsi="Arial" w:cs="Arial"/>
        </w:rPr>
        <w:t>ltados das analises as amostras</w:t>
      </w:r>
      <w:r w:rsidRPr="00A07CB1">
        <w:rPr>
          <w:rFonts w:ascii="Arial" w:hAnsi="Arial" w:cs="Arial"/>
        </w:rPr>
        <w:t xml:space="preserve"> se encontraram dentro dos padrões estabelecidos pela Portaria n° 518/2004 do Ministério da Saúde, e das especificações dos padrões de qualidade para águas de classe </w:t>
      </w:r>
      <w:proofErr w:type="gramStart"/>
      <w:r w:rsidRPr="00A07CB1">
        <w:rPr>
          <w:rFonts w:ascii="Arial" w:hAnsi="Arial" w:cs="Arial"/>
        </w:rPr>
        <w:t>2</w:t>
      </w:r>
      <w:proofErr w:type="gramEnd"/>
      <w:r w:rsidRPr="00A07CB1">
        <w:rPr>
          <w:rFonts w:ascii="Arial" w:hAnsi="Arial" w:cs="Arial"/>
        </w:rPr>
        <w:t xml:space="preserve"> previsto na Resolução CONAMA nº 357/2005 para todos os parâmetros analisados. </w:t>
      </w:r>
    </w:p>
    <w:p w:rsidR="00A83E94" w:rsidRPr="00A07CB1" w:rsidRDefault="00A83E94" w:rsidP="00A07CB1">
      <w:pPr>
        <w:ind w:firstLine="709"/>
        <w:rPr>
          <w:rFonts w:ascii="Arial" w:hAnsi="Arial" w:cs="Arial"/>
          <w:color w:val="000000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>O município de Campo Maior, localizado na região norte do estado,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possui um grande potencial em ecoturismo devido </w:t>
      </w:r>
      <w:proofErr w:type="gramStart"/>
      <w:r w:rsidRPr="00A07CB1">
        <w:rPr>
          <w:rFonts w:ascii="Arial" w:hAnsi="Arial" w:cs="Arial"/>
          <w:color w:val="000000"/>
          <w:sz w:val="24"/>
          <w:szCs w:val="24"/>
          <w:lang w:val="pt-BR"/>
        </w:rPr>
        <w:t>a</w:t>
      </w:r>
      <w:proofErr w:type="gramEnd"/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presença da Serra de Santo Antô</w:t>
      </w:r>
      <w:r w:rsidR="007365C4" w:rsidRPr="00A07CB1">
        <w:rPr>
          <w:rFonts w:ascii="Arial" w:hAnsi="Arial" w:cs="Arial"/>
          <w:color w:val="000000"/>
          <w:sz w:val="24"/>
          <w:szCs w:val="24"/>
          <w:lang w:val="pt-BR"/>
        </w:rPr>
        <w:t>nio com sua vegetação, riachos,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cachoeiras</w:t>
      </w:r>
      <w:r w:rsidR="007365C4"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e pelo açude Grande. As</w:t>
      </w:r>
      <w:proofErr w:type="gramStart"/>
      <w:r w:rsidR="007365C4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Pr="00A07CB1">
        <w:rPr>
          <w:rFonts w:ascii="Arial" w:hAnsi="Arial" w:cs="Arial"/>
          <w:sz w:val="24"/>
          <w:szCs w:val="24"/>
          <w:lang w:val="pt-BR"/>
        </w:rPr>
        <w:t xml:space="preserve">águas </w:t>
      </w:r>
      <w:r w:rsidR="007365C4" w:rsidRPr="00A07CB1">
        <w:rPr>
          <w:rFonts w:ascii="Arial" w:hAnsi="Arial" w:cs="Arial"/>
          <w:sz w:val="24"/>
          <w:szCs w:val="24"/>
          <w:lang w:val="pt-BR"/>
        </w:rPr>
        <w:t xml:space="preserve">deste 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são </w:t>
      </w:r>
      <w:r w:rsidRPr="00A07CB1">
        <w:rPr>
          <w:rFonts w:ascii="Arial" w:hAnsi="Arial" w:cs="Arial"/>
          <w:sz w:val="24"/>
          <w:szCs w:val="24"/>
          <w:lang w:val="pt-BR"/>
        </w:rPr>
        <w:lastRenderedPageBreak/>
        <w:t>usadas principalmente para recreação de contato secundário (jet-ski)</w:t>
      </w:r>
      <w:r w:rsidR="00267B2B" w:rsidRPr="00A07CB1">
        <w:rPr>
          <w:rFonts w:ascii="Arial" w:hAnsi="Arial" w:cs="Arial"/>
          <w:sz w:val="24"/>
          <w:szCs w:val="24"/>
          <w:lang w:val="pt-BR"/>
        </w:rPr>
        <w:t>, pesca e para lançamento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de águas residuárias advindas de bares, restaurantes e hotéis do entorno. </w:t>
      </w:r>
      <w:r w:rsidR="00267B2B" w:rsidRPr="00A07CB1">
        <w:rPr>
          <w:rFonts w:ascii="Arial" w:hAnsi="Arial" w:cs="Arial"/>
          <w:sz w:val="24"/>
          <w:szCs w:val="24"/>
          <w:lang w:val="pt-BR"/>
        </w:rPr>
        <w:t>P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ela sua proximidade ao ambiente urbano, suas águas estão sujeitas </w:t>
      </w:r>
      <w:proofErr w:type="gramStart"/>
      <w:r w:rsidRPr="00A07CB1">
        <w:rPr>
          <w:rFonts w:ascii="Arial" w:hAnsi="Arial" w:cs="Arial"/>
          <w:sz w:val="24"/>
          <w:szCs w:val="24"/>
          <w:lang w:val="pt-BR"/>
        </w:rPr>
        <w:t>a impactos</w:t>
      </w:r>
      <w:proofErr w:type="gramEnd"/>
      <w:r w:rsidRPr="00A07CB1">
        <w:rPr>
          <w:rFonts w:ascii="Arial" w:hAnsi="Arial" w:cs="Arial"/>
          <w:sz w:val="24"/>
          <w:szCs w:val="24"/>
          <w:lang w:val="pt-BR"/>
        </w:rPr>
        <w:t xml:space="preserve"> de diversas naturezas principalmente antrópicos que provocam modificações na estrutura e metabolismo desse corpo d’água. 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:rsidR="00F02082" w:rsidRPr="00A07CB1" w:rsidRDefault="00A83E94" w:rsidP="00A07CB1">
      <w:pPr>
        <w:autoSpaceDE w:val="0"/>
        <w:ind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Baseando-se no pressuposto acima, este trabalho teve como objetivo avaliar os aspectos </w:t>
      </w:r>
      <w:r w:rsidRPr="00A07CB1">
        <w:rPr>
          <w:rFonts w:ascii="Arial" w:hAnsi="Arial" w:cs="Arial"/>
          <w:color w:val="000000"/>
          <w:sz w:val="24"/>
          <w:szCs w:val="24"/>
          <w:shd w:val="clear" w:color="auto" w:fill="FFFFFF"/>
          <w:lang w:val="pt-BR"/>
        </w:rPr>
        <w:t xml:space="preserve">qualitativos 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>da água do açude Grande, procurando con</w:t>
      </w:r>
      <w:r w:rsidR="003B215E" w:rsidRPr="00A07CB1">
        <w:rPr>
          <w:rFonts w:ascii="Arial" w:hAnsi="Arial" w:cs="Arial"/>
          <w:color w:val="000000"/>
          <w:sz w:val="24"/>
          <w:szCs w:val="24"/>
          <w:lang w:val="pt-BR"/>
        </w:rPr>
        <w:t>hecer os valores dos parâmetros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físicos, químicos </w:t>
      </w:r>
      <w:r w:rsidR="00DF0B61" w:rsidRPr="00A07CB1">
        <w:rPr>
          <w:rFonts w:ascii="Arial" w:hAnsi="Arial" w:cs="Arial"/>
          <w:sz w:val="24"/>
          <w:szCs w:val="24"/>
          <w:lang w:val="pt-BR"/>
        </w:rPr>
        <w:t>e biológicos comparando-os com a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resolução nº 357 de 2005</w:t>
      </w:r>
      <w:r w:rsidR="00DF0B61" w:rsidRPr="00A07CB1">
        <w:rPr>
          <w:rFonts w:ascii="Arial" w:hAnsi="Arial" w:cs="Arial"/>
          <w:sz w:val="24"/>
          <w:szCs w:val="24"/>
          <w:lang w:val="pt-BR"/>
        </w:rPr>
        <w:t xml:space="preserve"> do CONAMA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DF0B61"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classe </w:t>
      </w:r>
      <w:proofErr w:type="gramStart"/>
      <w:r w:rsidR="00DF0B61" w:rsidRPr="00A07CB1">
        <w:rPr>
          <w:rFonts w:ascii="Arial" w:hAnsi="Arial" w:cs="Arial"/>
          <w:color w:val="000000"/>
          <w:sz w:val="24"/>
          <w:szCs w:val="24"/>
          <w:lang w:val="pt-BR"/>
        </w:rPr>
        <w:t>2</w:t>
      </w:r>
      <w:proofErr w:type="gramEnd"/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. Estes dados poderão ser disponibilizados </w:t>
      </w:r>
      <w:r w:rsidR="002F0BA9" w:rsidRPr="00A07CB1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2F0BA9" w:rsidRPr="00A07CB1">
        <w:rPr>
          <w:rFonts w:ascii="Arial" w:hAnsi="Arial" w:cs="Arial"/>
          <w:color w:val="000000"/>
          <w:sz w:val="24"/>
          <w:szCs w:val="24"/>
          <w:lang w:val="pt-BR"/>
        </w:rPr>
        <w:t>ra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planejamento de medidas q</w:t>
      </w:r>
      <w:r w:rsidR="003B215E" w:rsidRPr="00A07CB1">
        <w:rPr>
          <w:rFonts w:ascii="Arial" w:hAnsi="Arial" w:cs="Arial"/>
          <w:color w:val="000000"/>
          <w:sz w:val="24"/>
          <w:szCs w:val="24"/>
          <w:lang w:val="pt-BR"/>
        </w:rPr>
        <w:t>ue visem</w:t>
      </w:r>
      <w:r w:rsidRPr="00A07CB1">
        <w:rPr>
          <w:rFonts w:ascii="Arial" w:hAnsi="Arial" w:cs="Arial"/>
          <w:color w:val="000000"/>
          <w:sz w:val="24"/>
          <w:szCs w:val="24"/>
          <w:lang w:val="pt-BR"/>
        </w:rPr>
        <w:t xml:space="preserve"> para conservação e uso racional deste recurso hídrico. </w:t>
      </w:r>
    </w:p>
    <w:p w:rsidR="00B56A56" w:rsidRPr="00A07CB1" w:rsidRDefault="00B56A56" w:rsidP="00A07CB1">
      <w:pPr>
        <w:autoSpaceDE w:val="0"/>
        <w:ind w:firstLine="708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83E94" w:rsidRPr="00A07CB1" w:rsidRDefault="00A83E94" w:rsidP="00A07CB1">
      <w:pPr>
        <w:autoSpaceDE w:val="0"/>
        <w:ind w:firstLine="708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>Material e Métodos</w:t>
      </w:r>
    </w:p>
    <w:p w:rsidR="00A83E94" w:rsidRPr="00A07CB1" w:rsidRDefault="00A83E94" w:rsidP="00A07CB1">
      <w:pPr>
        <w:pStyle w:val="Standard"/>
        <w:ind w:firstLine="708"/>
        <w:rPr>
          <w:rFonts w:ascii="Arial" w:hAnsi="Arial" w:cs="Arial"/>
        </w:rPr>
      </w:pPr>
      <w:r w:rsidRPr="00A07CB1">
        <w:rPr>
          <w:rFonts w:ascii="Arial" w:hAnsi="Arial" w:cs="Arial"/>
        </w:rPr>
        <w:t xml:space="preserve">O açude Grande, objeto de estudo dessa pesquisa, localiza-se dentro da área urbana de Campo Maior-PI, possuindo até 2,5 metros de profundidade, pouca mata ciliar, a sua margem chega </w:t>
      </w:r>
      <w:proofErr w:type="gramStart"/>
      <w:r w:rsidRPr="00A07CB1">
        <w:rPr>
          <w:rFonts w:ascii="Arial" w:hAnsi="Arial" w:cs="Arial"/>
        </w:rPr>
        <w:t>em</w:t>
      </w:r>
      <w:proofErr w:type="gramEnd"/>
      <w:r w:rsidRPr="00A07CB1">
        <w:rPr>
          <w:rFonts w:ascii="Arial" w:hAnsi="Arial" w:cs="Arial"/>
        </w:rPr>
        <w:t xml:space="preserve"> torno de dois metros anteposta a passarela que é utilizada para caminhadas (SILVA, 2003). O açude apresenta lixo disposto em suas margens e dentro da água.  Existe o despejo esgoto </w:t>
      </w:r>
      <w:r w:rsidRPr="00A07CB1">
        <w:rPr>
          <w:rFonts w:ascii="Arial" w:hAnsi="Arial" w:cs="Arial"/>
          <w:i/>
        </w:rPr>
        <w:t xml:space="preserve">in natura </w:t>
      </w:r>
      <w:r w:rsidRPr="00A07CB1">
        <w:rPr>
          <w:rFonts w:ascii="Arial" w:hAnsi="Arial" w:cs="Arial"/>
        </w:rPr>
        <w:t>diretamente na água em alguns pontos ao longo das margens. Esses resíduos líquidos são provenientes das construções do entorno.</w:t>
      </w:r>
    </w:p>
    <w:p w:rsidR="00A07CB1" w:rsidRDefault="00A83E94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>A</w:t>
      </w:r>
      <w:r w:rsidR="0019308C">
        <w:rPr>
          <w:rFonts w:ascii="Arial" w:hAnsi="Arial" w:cs="Arial"/>
          <w:sz w:val="24"/>
          <w:szCs w:val="24"/>
          <w:lang w:val="pt-BR"/>
        </w:rPr>
        <w:t>s coordenadas da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loca</w:t>
      </w:r>
      <w:r w:rsidR="0019308C">
        <w:rPr>
          <w:rFonts w:ascii="Arial" w:hAnsi="Arial" w:cs="Arial"/>
          <w:sz w:val="24"/>
          <w:szCs w:val="24"/>
          <w:lang w:val="pt-BR"/>
        </w:rPr>
        <w:t>lização dos pontos de coleta foram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realizada</w:t>
      </w:r>
      <w:r w:rsidR="0019308C">
        <w:rPr>
          <w:rFonts w:ascii="Arial" w:hAnsi="Arial" w:cs="Arial"/>
          <w:sz w:val="24"/>
          <w:szCs w:val="24"/>
          <w:lang w:val="pt-BR"/>
        </w:rPr>
        <w:t>s através de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GPS </w:t>
      </w:r>
      <w:r w:rsidR="0019308C">
        <w:rPr>
          <w:rFonts w:ascii="Arial" w:hAnsi="Arial" w:cs="Arial"/>
          <w:sz w:val="24"/>
          <w:szCs w:val="24"/>
          <w:lang w:val="pt-BR"/>
        </w:rPr>
        <w:t>de onde foi possível a elaboração do mapa da Figura 1</w:t>
      </w:r>
      <w:r w:rsidR="00A07CB1">
        <w:rPr>
          <w:rFonts w:ascii="Arial" w:hAnsi="Arial" w:cs="Arial"/>
          <w:sz w:val="24"/>
          <w:szCs w:val="24"/>
          <w:lang w:val="pt-BR"/>
        </w:rPr>
        <w:t>:</w:t>
      </w:r>
    </w:p>
    <w:p w:rsidR="00A07CB1" w:rsidRDefault="00A07CB1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A83E94" w:rsidRPr="00A07CB1" w:rsidRDefault="00A560AE" w:rsidP="00A07CB1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3009900" cy="381000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B1" w:rsidRPr="00A07CB1" w:rsidRDefault="00A07CB1" w:rsidP="00A07CB1">
      <w:pPr>
        <w:jc w:val="center"/>
        <w:rPr>
          <w:rFonts w:ascii="Arial" w:hAnsi="Arial" w:cs="Arial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>Figura 1</w:t>
      </w:r>
      <w:r>
        <w:rPr>
          <w:rFonts w:ascii="Arial" w:hAnsi="Arial" w:cs="Arial"/>
          <w:sz w:val="24"/>
          <w:szCs w:val="24"/>
          <w:lang w:val="pt-BR"/>
        </w:rPr>
        <w:t>.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Local dos pontos de coleta.</w:t>
      </w:r>
    </w:p>
    <w:p w:rsidR="00A07CB1" w:rsidRDefault="00A83E94" w:rsidP="00A07CB1">
      <w:pPr>
        <w:pStyle w:val="Standard"/>
        <w:rPr>
          <w:rFonts w:ascii="Arial" w:hAnsi="Arial" w:cs="Arial"/>
        </w:rPr>
      </w:pPr>
      <w:r w:rsidRPr="00A07CB1">
        <w:rPr>
          <w:rFonts w:ascii="Arial" w:hAnsi="Arial" w:cs="Arial"/>
        </w:rPr>
        <w:lastRenderedPageBreak/>
        <w:tab/>
      </w:r>
    </w:p>
    <w:p w:rsidR="00A83E94" w:rsidRPr="00A07CB1" w:rsidRDefault="00A83E94" w:rsidP="00A07CB1">
      <w:pPr>
        <w:pStyle w:val="Standard"/>
        <w:ind w:firstLine="708"/>
        <w:rPr>
          <w:rFonts w:ascii="Arial" w:hAnsi="Arial" w:cs="Arial"/>
        </w:rPr>
      </w:pPr>
      <w:r w:rsidRPr="00A07CB1">
        <w:rPr>
          <w:rFonts w:ascii="Arial" w:hAnsi="Arial" w:cs="Arial"/>
        </w:rPr>
        <w:t xml:space="preserve">O Ponto </w:t>
      </w:r>
      <w:proofErr w:type="gramStart"/>
      <w:r w:rsidRPr="00A07CB1">
        <w:rPr>
          <w:rFonts w:ascii="Arial" w:hAnsi="Arial" w:cs="Arial"/>
        </w:rPr>
        <w:t>1</w:t>
      </w:r>
      <w:proofErr w:type="gramEnd"/>
      <w:r w:rsidRPr="00A07CB1">
        <w:rPr>
          <w:rFonts w:ascii="Arial" w:hAnsi="Arial" w:cs="Arial"/>
        </w:rPr>
        <w:t xml:space="preserve"> (P1) localiza-se próximo ao Complexo Cultural Valdir Fortes. Próximo a este ponto verifica-se uma saída de esgoto e ainda lojas para venda de artesanato,</w:t>
      </w:r>
      <w:r w:rsidR="00443F01" w:rsidRPr="00A07CB1">
        <w:rPr>
          <w:rFonts w:ascii="Arial" w:hAnsi="Arial" w:cs="Arial"/>
        </w:rPr>
        <w:t xml:space="preserve"> bares, churrascaria, um hotel.</w:t>
      </w:r>
      <w:r w:rsidRPr="00A07CB1">
        <w:rPr>
          <w:rFonts w:ascii="Arial" w:hAnsi="Arial" w:cs="Arial"/>
        </w:rPr>
        <w:t xml:space="preserve"> O Ponto </w:t>
      </w:r>
      <w:proofErr w:type="gramStart"/>
      <w:r w:rsidRPr="00A07CB1">
        <w:rPr>
          <w:rFonts w:ascii="Arial" w:hAnsi="Arial" w:cs="Arial"/>
        </w:rPr>
        <w:t>2</w:t>
      </w:r>
      <w:proofErr w:type="gramEnd"/>
      <w:r w:rsidRPr="00A07CB1">
        <w:rPr>
          <w:rFonts w:ascii="Arial" w:hAnsi="Arial" w:cs="Arial"/>
        </w:rPr>
        <w:t xml:space="preserve"> (P2) fica perto de uma escola da rede estadual de ensino, possui aos arredores alguns bares e residências. O Ponto </w:t>
      </w:r>
      <w:proofErr w:type="gramStart"/>
      <w:r w:rsidRPr="00A07CB1">
        <w:rPr>
          <w:rFonts w:ascii="Arial" w:hAnsi="Arial" w:cs="Arial"/>
        </w:rPr>
        <w:t>3</w:t>
      </w:r>
      <w:proofErr w:type="gramEnd"/>
      <w:r w:rsidRPr="00A07CB1">
        <w:rPr>
          <w:rFonts w:ascii="Arial" w:hAnsi="Arial" w:cs="Arial"/>
        </w:rPr>
        <w:t xml:space="preserve"> (P3) fica ao lado de uma churrascaria.</w:t>
      </w:r>
    </w:p>
    <w:p w:rsidR="00A83E94" w:rsidRPr="00A07CB1" w:rsidRDefault="00A83E94" w:rsidP="00A07C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rPr>
          <w:rFonts w:ascii="Arial" w:hAnsi="Arial" w:cs="Arial"/>
          <w:sz w:val="24"/>
          <w:lang w:val="pt-BR"/>
        </w:rPr>
      </w:pPr>
      <w:r w:rsidRPr="00A07CB1">
        <w:rPr>
          <w:rFonts w:ascii="Arial" w:hAnsi="Arial" w:cs="Arial"/>
          <w:sz w:val="24"/>
          <w:lang w:val="pt-BR"/>
        </w:rPr>
        <w:t xml:space="preserve">  </w:t>
      </w:r>
      <w:r w:rsidRPr="00A07CB1">
        <w:rPr>
          <w:rFonts w:ascii="Arial" w:hAnsi="Arial" w:cs="Arial"/>
          <w:sz w:val="24"/>
          <w:lang w:val="pt-BR"/>
        </w:rPr>
        <w:tab/>
      </w:r>
      <w:r w:rsidR="00A07CB1">
        <w:rPr>
          <w:rFonts w:ascii="Arial" w:hAnsi="Arial" w:cs="Arial"/>
          <w:sz w:val="24"/>
          <w:lang w:val="pt-BR"/>
        </w:rPr>
        <w:tab/>
      </w:r>
      <w:r w:rsidRPr="00A07CB1">
        <w:rPr>
          <w:rFonts w:ascii="Arial" w:hAnsi="Arial" w:cs="Arial"/>
          <w:sz w:val="24"/>
          <w:lang w:val="pt-BR"/>
        </w:rPr>
        <w:t xml:space="preserve">As coletas foram realizadas entre os horários de 05h30min e 08h00min da manhã, nos meses de outubro, novembro, dezembro de 2014 e janeiro de 2015, resultando em </w:t>
      </w:r>
      <w:proofErr w:type="gramStart"/>
      <w:r w:rsidRPr="00A07CB1">
        <w:rPr>
          <w:rFonts w:ascii="Arial" w:hAnsi="Arial" w:cs="Arial"/>
          <w:sz w:val="24"/>
          <w:lang w:val="pt-BR"/>
        </w:rPr>
        <w:t>4</w:t>
      </w:r>
      <w:proofErr w:type="gramEnd"/>
      <w:r w:rsidRPr="00A07CB1">
        <w:rPr>
          <w:rFonts w:ascii="Arial" w:hAnsi="Arial" w:cs="Arial"/>
          <w:sz w:val="24"/>
          <w:lang w:val="pt-BR"/>
        </w:rPr>
        <w:t xml:space="preserve"> (quatro) campanhas e 12 (doze) amostras. </w:t>
      </w:r>
    </w:p>
    <w:p w:rsidR="00A83E94" w:rsidRPr="00A07CB1" w:rsidRDefault="00A83E94" w:rsidP="00A07C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rPr>
          <w:rFonts w:ascii="Arial" w:hAnsi="Arial" w:cs="Arial"/>
          <w:b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lang w:val="pt-BR"/>
        </w:rPr>
        <w:tab/>
      </w:r>
      <w:r w:rsidR="00DF0B61" w:rsidRPr="00A07CB1">
        <w:rPr>
          <w:rFonts w:ascii="Arial" w:hAnsi="Arial" w:cs="Arial"/>
          <w:sz w:val="24"/>
          <w:lang w:val="pt-BR"/>
        </w:rPr>
        <w:t xml:space="preserve">  </w:t>
      </w:r>
      <w:r w:rsidR="00A07CB1">
        <w:rPr>
          <w:rFonts w:ascii="Arial" w:hAnsi="Arial" w:cs="Arial"/>
          <w:sz w:val="24"/>
          <w:lang w:val="pt-BR"/>
        </w:rPr>
        <w:tab/>
      </w:r>
      <w:r w:rsidRPr="00A07CB1">
        <w:rPr>
          <w:rFonts w:ascii="Arial" w:hAnsi="Arial" w:cs="Arial"/>
          <w:sz w:val="24"/>
          <w:lang w:val="pt-BR"/>
        </w:rPr>
        <w:t xml:space="preserve">As temperaturas foram determinadas </w:t>
      </w:r>
      <w:r w:rsidRPr="00A07CB1">
        <w:rPr>
          <w:rFonts w:ascii="Arial" w:hAnsi="Arial" w:cs="Arial"/>
          <w:i/>
          <w:sz w:val="24"/>
          <w:lang w:val="pt-BR"/>
        </w:rPr>
        <w:t>in loco</w:t>
      </w:r>
      <w:r w:rsidR="00443F01" w:rsidRPr="00A07CB1">
        <w:rPr>
          <w:rFonts w:ascii="Arial" w:hAnsi="Arial" w:cs="Arial"/>
          <w:i/>
          <w:sz w:val="24"/>
          <w:lang w:val="pt-BR"/>
        </w:rPr>
        <w:t xml:space="preserve"> </w:t>
      </w:r>
      <w:r w:rsidR="00443F01" w:rsidRPr="00A07CB1">
        <w:rPr>
          <w:rFonts w:ascii="Arial" w:hAnsi="Arial" w:cs="Arial"/>
          <w:sz w:val="24"/>
          <w:lang w:val="pt-BR"/>
        </w:rPr>
        <w:t>com termômetro de mercúrio</w:t>
      </w:r>
      <w:r w:rsidRPr="00A07CB1">
        <w:rPr>
          <w:rFonts w:ascii="Arial" w:hAnsi="Arial" w:cs="Arial"/>
          <w:i/>
          <w:lang w:val="pt-BR"/>
        </w:rPr>
        <w:t xml:space="preserve">. </w:t>
      </w:r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Para determinação do Oxigênio Dissolvido foi coletada água em frascos de plásticos de 200 ml preservando-se a amostra </w:t>
      </w:r>
      <w:r w:rsidR="00CF5615" w:rsidRPr="00F654ED">
        <w:rPr>
          <w:rFonts w:ascii="Arial" w:hAnsi="Arial" w:cs="Arial"/>
          <w:sz w:val="24"/>
          <w:szCs w:val="22"/>
          <w:lang w:val="pt-BR" w:eastAsia="pt-BR"/>
        </w:rPr>
        <w:t>sob-refrigeração</w:t>
      </w:r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 até o momento das análises no Laboratório de </w:t>
      </w:r>
      <w:proofErr w:type="spellStart"/>
      <w:r w:rsidRPr="00F654ED">
        <w:rPr>
          <w:rFonts w:ascii="Arial" w:hAnsi="Arial" w:cs="Arial"/>
          <w:sz w:val="24"/>
          <w:szCs w:val="22"/>
          <w:lang w:val="pt-BR" w:eastAsia="pt-BR"/>
        </w:rPr>
        <w:t>Bromatologia</w:t>
      </w:r>
      <w:proofErr w:type="spellEnd"/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 do Instituto Federal de Pesquisa e Tecnologia do Piauí (IFPI) campus Central seguindo o método de </w:t>
      </w:r>
      <w:proofErr w:type="spellStart"/>
      <w:r w:rsidRPr="00F654ED">
        <w:rPr>
          <w:rFonts w:ascii="Arial" w:hAnsi="Arial" w:cs="Arial"/>
          <w:sz w:val="24"/>
          <w:szCs w:val="22"/>
          <w:lang w:val="pt-BR" w:eastAsia="pt-BR"/>
        </w:rPr>
        <w:t>Winkler</w:t>
      </w:r>
      <w:proofErr w:type="spellEnd"/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 preconizado por </w:t>
      </w:r>
      <w:r w:rsidR="00CF5615" w:rsidRPr="00F654ED">
        <w:rPr>
          <w:rFonts w:ascii="Arial" w:hAnsi="Arial" w:cs="Arial"/>
          <w:sz w:val="24"/>
          <w:szCs w:val="22"/>
          <w:lang w:val="pt-BR" w:eastAsia="pt-BR"/>
        </w:rPr>
        <w:t>Macedo</w:t>
      </w:r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 (2001). Para os outros parâmetros, foram utilizados frascos de 500 ml e conservado</w:t>
      </w:r>
      <w:r w:rsidR="00443F01" w:rsidRPr="00F654ED">
        <w:rPr>
          <w:rFonts w:ascii="Arial" w:hAnsi="Arial" w:cs="Arial"/>
          <w:sz w:val="24"/>
          <w:szCs w:val="22"/>
          <w:lang w:val="pt-BR" w:eastAsia="pt-BR"/>
        </w:rPr>
        <w:t>s</w:t>
      </w:r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 em caixa térmica a baixas temperaturas. As análises de </w:t>
      </w:r>
      <w:proofErr w:type="gramStart"/>
      <w:r w:rsidRPr="00F654ED">
        <w:rPr>
          <w:rFonts w:ascii="Arial" w:hAnsi="Arial" w:cs="Arial"/>
          <w:sz w:val="24"/>
          <w:szCs w:val="22"/>
          <w:lang w:val="pt-BR" w:eastAsia="pt-BR"/>
        </w:rPr>
        <w:t>pH</w:t>
      </w:r>
      <w:proofErr w:type="gramEnd"/>
      <w:r w:rsidRPr="00F654ED">
        <w:rPr>
          <w:rFonts w:ascii="Arial" w:hAnsi="Arial" w:cs="Arial"/>
          <w:sz w:val="24"/>
          <w:szCs w:val="22"/>
          <w:lang w:val="pt-BR" w:eastAsia="pt-BR"/>
        </w:rPr>
        <w:t>, Nitrito, Nitrato, CE e Sólidos Totais foram feitas utilizand</w:t>
      </w:r>
      <w:r w:rsidR="0019308C">
        <w:rPr>
          <w:rFonts w:ascii="Arial" w:hAnsi="Arial" w:cs="Arial"/>
          <w:sz w:val="24"/>
          <w:szCs w:val="22"/>
          <w:lang w:val="pt-BR" w:eastAsia="pt-BR"/>
        </w:rPr>
        <w:t xml:space="preserve">o a sonda multiparamétrica </w:t>
      </w:r>
      <w:r w:rsidR="0019308C" w:rsidRPr="0019308C">
        <w:rPr>
          <w:rFonts w:ascii="Arial" w:hAnsi="Arial" w:cs="Arial"/>
          <w:sz w:val="24"/>
          <w:szCs w:val="22"/>
          <w:lang w:val="pt-BR" w:eastAsia="pt-BR"/>
        </w:rPr>
        <w:t xml:space="preserve">W-22XD. </w:t>
      </w:r>
      <w:proofErr w:type="gramStart"/>
      <w:r w:rsidR="0019308C" w:rsidRPr="0019308C">
        <w:rPr>
          <w:rFonts w:ascii="Arial" w:hAnsi="Arial" w:cs="Arial"/>
          <w:sz w:val="24"/>
          <w:szCs w:val="22"/>
          <w:lang w:val="pt-BR" w:eastAsia="pt-BR"/>
        </w:rPr>
        <w:t>23XD</w:t>
      </w:r>
      <w:proofErr w:type="gramEnd"/>
      <w:r w:rsidR="0019308C">
        <w:rPr>
          <w:rFonts w:ascii="Arial" w:hAnsi="Arial" w:cs="Arial"/>
          <w:sz w:val="24"/>
          <w:szCs w:val="22"/>
          <w:lang w:val="pt-BR" w:eastAsia="pt-BR"/>
        </w:rPr>
        <w:t xml:space="preserve"> da</w:t>
      </w:r>
      <w:r w:rsidR="0019308C" w:rsidRPr="0019308C">
        <w:rPr>
          <w:rFonts w:ascii="Arial" w:hAnsi="Arial" w:cs="Arial"/>
          <w:sz w:val="24"/>
          <w:szCs w:val="22"/>
          <w:lang w:val="pt-BR" w:eastAsia="pt-BR"/>
        </w:rPr>
        <w:t xml:space="preserve"> marca HORIBA</w:t>
      </w:r>
      <w:r w:rsidR="0019308C">
        <w:rPr>
          <w:rFonts w:ascii="Arial" w:hAnsi="Arial" w:cs="Arial"/>
          <w:sz w:val="24"/>
          <w:szCs w:val="22"/>
          <w:lang w:val="pt-BR" w:eastAsia="pt-BR"/>
        </w:rPr>
        <w:t xml:space="preserve">. </w:t>
      </w:r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A determinação de Fósforo Total foi realizada pelo Método Colorimétrico utilizando materiais da marca </w:t>
      </w:r>
      <w:proofErr w:type="spellStart"/>
      <w:r w:rsidRPr="00F654ED">
        <w:rPr>
          <w:rFonts w:ascii="Arial" w:hAnsi="Arial" w:cs="Arial"/>
          <w:sz w:val="24"/>
          <w:szCs w:val="22"/>
          <w:lang w:val="pt-BR" w:eastAsia="pt-BR"/>
        </w:rPr>
        <w:t>Alfakit</w:t>
      </w:r>
      <w:proofErr w:type="spellEnd"/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 e seguindo as recomendações do mesmo. A Turbidez foi determinada utilizando o </w:t>
      </w:r>
      <w:proofErr w:type="spellStart"/>
      <w:r w:rsidRPr="00F654ED">
        <w:rPr>
          <w:rFonts w:ascii="Arial" w:hAnsi="Arial" w:cs="Arial"/>
          <w:sz w:val="24"/>
          <w:szCs w:val="22"/>
          <w:lang w:val="pt-BR" w:eastAsia="pt-BR"/>
        </w:rPr>
        <w:t>Turbidímetro</w:t>
      </w:r>
      <w:proofErr w:type="spellEnd"/>
      <w:r w:rsidRPr="00F654ED">
        <w:rPr>
          <w:rFonts w:ascii="Arial" w:hAnsi="Arial" w:cs="Arial"/>
          <w:sz w:val="24"/>
          <w:szCs w:val="22"/>
          <w:lang w:val="pt-BR" w:eastAsia="pt-BR"/>
        </w:rPr>
        <w:t xml:space="preserve">. A determinação da UFC (Unidade formadora de colônias) coliformes Termotolerantes e Totais foi efetuada utilizando o Kit TECNOBAC da marca Alfa Kit seguindo as instruções do manual. </w:t>
      </w:r>
    </w:p>
    <w:p w:rsidR="00A07CB1" w:rsidRDefault="00A07CB1" w:rsidP="00A07CB1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83E94" w:rsidRPr="00A07CB1" w:rsidRDefault="00A83E94" w:rsidP="00A07CB1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>Resultados e Discussão</w:t>
      </w:r>
    </w:p>
    <w:p w:rsidR="00A83E94" w:rsidRPr="00A07CB1" w:rsidRDefault="00A83E94" w:rsidP="00A07CB1">
      <w:pPr>
        <w:autoSpaceDE w:val="0"/>
        <w:ind w:firstLine="708"/>
        <w:rPr>
          <w:rFonts w:ascii="Arial" w:hAnsi="Arial" w:cs="Arial"/>
          <w:b/>
          <w:bCs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 xml:space="preserve">Para avaliar os padrões físico-químico e biológicos das amostras analisadas utilizaram-se os seguintes parâmetros de acordo com o valor máximo permitido (VMP) para águas de Classe </w:t>
      </w:r>
      <w:proofErr w:type="gramStart"/>
      <w:r w:rsidRPr="00A07CB1">
        <w:rPr>
          <w:rFonts w:ascii="Arial" w:hAnsi="Arial" w:cs="Arial"/>
          <w:sz w:val="24"/>
          <w:szCs w:val="24"/>
          <w:lang w:val="pt-BR"/>
        </w:rPr>
        <w:t>2</w:t>
      </w:r>
      <w:proofErr w:type="gramEnd"/>
      <w:r w:rsidRPr="00A07CB1">
        <w:rPr>
          <w:rFonts w:ascii="Arial" w:hAnsi="Arial" w:cs="Arial"/>
          <w:sz w:val="24"/>
          <w:szCs w:val="24"/>
          <w:lang w:val="pt-BR"/>
        </w:rPr>
        <w:t xml:space="preserve"> (dois) segundo a Resolução CONAMA (Conselho Nacional do Meio Ambiente) Nº 357 de 17 de Março 2005, pois as águas doces serão consideradas classe 2, se as condições de qualidade atuais forem melhores, o que determina a aplicação da clas</w:t>
      </w:r>
      <w:r w:rsidR="0019308C">
        <w:rPr>
          <w:rFonts w:ascii="Arial" w:hAnsi="Arial" w:cs="Arial"/>
          <w:sz w:val="24"/>
          <w:szCs w:val="24"/>
          <w:lang w:val="pt-BR"/>
        </w:rPr>
        <w:t>se mais rigorosa correspondente. Os valores de Temperatura da Água e do Ar estão sendo mostrados na Tabela 1.</w:t>
      </w:r>
    </w:p>
    <w:p w:rsidR="00A07CB1" w:rsidRDefault="00A07CB1" w:rsidP="00A07CB1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:rsidR="00A83E94" w:rsidRPr="00A07CB1" w:rsidRDefault="00A83E94" w:rsidP="00A07CB1">
      <w:pPr>
        <w:rPr>
          <w:rFonts w:ascii="Arial" w:hAnsi="Arial" w:cs="Arial"/>
          <w:b/>
          <w:bCs/>
          <w:i/>
          <w:iCs/>
          <w:color w:val="000000"/>
          <w:lang w:val="pt-BR" w:eastAsia="pt-BR"/>
        </w:rPr>
      </w:pPr>
      <w:r w:rsidRPr="00A07CB1">
        <w:rPr>
          <w:rFonts w:ascii="Arial" w:hAnsi="Arial" w:cs="Arial"/>
          <w:b/>
          <w:bCs/>
          <w:sz w:val="24"/>
          <w:szCs w:val="24"/>
          <w:lang w:val="pt-BR"/>
        </w:rPr>
        <w:t>Tabela 01</w:t>
      </w:r>
      <w:r w:rsidR="00A07CB1"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="00DF0B61" w:rsidRPr="00A07CB1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>Valores de Temperatura da Água e Ar</w:t>
      </w:r>
      <w:r w:rsidR="00EC6989">
        <w:rPr>
          <w:rFonts w:ascii="Arial" w:hAnsi="Arial" w:cs="Arial"/>
          <w:sz w:val="24"/>
          <w:szCs w:val="24"/>
          <w:lang w:val="pt-BR"/>
        </w:rPr>
        <w:t>.</w:t>
      </w:r>
    </w:p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"/>
        <w:gridCol w:w="969"/>
        <w:gridCol w:w="980"/>
        <w:gridCol w:w="975"/>
        <w:gridCol w:w="966"/>
        <w:gridCol w:w="970"/>
        <w:gridCol w:w="980"/>
        <w:gridCol w:w="975"/>
        <w:gridCol w:w="966"/>
      </w:tblGrid>
      <w:tr w:rsidR="00A83E94" w:rsidRPr="0019308C" w:rsidTr="00034026">
        <w:trPr>
          <w:trHeight w:val="208"/>
        </w:trPr>
        <w:tc>
          <w:tcPr>
            <w:tcW w:w="13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  <w:t> </w:t>
            </w:r>
          </w:p>
        </w:tc>
        <w:tc>
          <w:tcPr>
            <w:tcW w:w="3890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  <w:t>Temperatura da Água (ºC)</w:t>
            </w:r>
          </w:p>
        </w:tc>
        <w:tc>
          <w:tcPr>
            <w:tcW w:w="38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  <w:t>Temperatura do Ar (ºC)</w:t>
            </w:r>
          </w:p>
        </w:tc>
      </w:tr>
      <w:tr w:rsidR="00A83E94" w:rsidRPr="001B2A2D" w:rsidTr="00034026">
        <w:trPr>
          <w:trHeight w:val="307"/>
        </w:trPr>
        <w:tc>
          <w:tcPr>
            <w:tcW w:w="1360" w:type="dxa"/>
            <w:shd w:val="clear" w:color="auto" w:fill="auto"/>
            <w:vAlign w:val="center"/>
          </w:tcPr>
          <w:p w:rsidR="00A83E94" w:rsidRPr="00A07CB1" w:rsidRDefault="00A83E94" w:rsidP="00A07CB1">
            <w:pPr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Cs/>
                <w:color w:val="000000"/>
                <w:lang w:val="pt-BR" w:eastAsia="pt-BR"/>
              </w:rPr>
              <w:t>AMOSTRAS</w:t>
            </w:r>
          </w:p>
        </w:tc>
        <w:tc>
          <w:tcPr>
            <w:tcW w:w="389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  <w:t>Resolução do CONAMA 357/05 não menciona</w:t>
            </w:r>
          </w:p>
        </w:tc>
        <w:tc>
          <w:tcPr>
            <w:tcW w:w="389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  <w:t>Resolução do CONAMA 357/05 não menciona</w:t>
            </w:r>
          </w:p>
        </w:tc>
      </w:tr>
      <w:tr w:rsidR="00A83E94" w:rsidRPr="00A07CB1" w:rsidTr="00A07CB1">
        <w:trPr>
          <w:trHeight w:val="309"/>
        </w:trPr>
        <w:tc>
          <w:tcPr>
            <w:tcW w:w="1360" w:type="dxa"/>
            <w:tcBorders>
              <w:bottom w:val="single" w:sz="4" w:space="0" w:color="000000"/>
            </w:tcBorders>
            <w:shd w:val="clear" w:color="auto" w:fill="auto"/>
          </w:tcPr>
          <w:p w:rsidR="00A83E94" w:rsidRPr="00A07CB1" w:rsidRDefault="00A83E94" w:rsidP="00A07CB1">
            <w:pPr>
              <w:jc w:val="left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A07CB1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/15</w:t>
            </w:r>
          </w:p>
        </w:tc>
      </w:tr>
      <w:tr w:rsidR="00A83E94" w:rsidRPr="00A07CB1" w:rsidTr="00A07CB1">
        <w:trPr>
          <w:trHeight w:val="309"/>
        </w:trPr>
        <w:tc>
          <w:tcPr>
            <w:tcW w:w="13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P1</w:t>
            </w:r>
          </w:p>
        </w:tc>
        <w:tc>
          <w:tcPr>
            <w:tcW w:w="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26,0</w:t>
            </w:r>
          </w:p>
        </w:tc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24,5</w:t>
            </w:r>
          </w:p>
        </w:tc>
      </w:tr>
      <w:tr w:rsidR="00A83E94" w:rsidRPr="00A07CB1" w:rsidTr="00A07CB1">
        <w:trPr>
          <w:trHeight w:val="309"/>
        </w:trPr>
        <w:tc>
          <w:tcPr>
            <w:tcW w:w="1360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P2</w:t>
            </w:r>
          </w:p>
        </w:tc>
        <w:tc>
          <w:tcPr>
            <w:tcW w:w="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30,5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27,5</w:t>
            </w:r>
          </w:p>
        </w:tc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29,5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29,5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25,5</w:t>
            </w:r>
          </w:p>
        </w:tc>
      </w:tr>
      <w:tr w:rsidR="00A83E94" w:rsidRPr="00A07CB1" w:rsidTr="00034026">
        <w:trPr>
          <w:trHeight w:val="150"/>
        </w:trPr>
        <w:tc>
          <w:tcPr>
            <w:tcW w:w="13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P3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30,0</w:t>
            </w:r>
          </w:p>
        </w:tc>
        <w:tc>
          <w:tcPr>
            <w:tcW w:w="9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26,0</w:t>
            </w:r>
          </w:p>
        </w:tc>
        <w:tc>
          <w:tcPr>
            <w:tcW w:w="9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30,0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26,5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30,0</w:t>
            </w:r>
          </w:p>
        </w:tc>
        <w:tc>
          <w:tcPr>
            <w:tcW w:w="9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29,75</w:t>
            </w:r>
          </w:p>
        </w:tc>
        <w:tc>
          <w:tcPr>
            <w:tcW w:w="9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29,5</w:t>
            </w:r>
          </w:p>
        </w:tc>
        <w:tc>
          <w:tcPr>
            <w:tcW w:w="96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30,0</w:t>
            </w:r>
          </w:p>
        </w:tc>
      </w:tr>
    </w:tbl>
    <w:p w:rsidR="00A07CB1" w:rsidRDefault="00A07CB1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A83E94" w:rsidRPr="00A07CB1" w:rsidRDefault="00A83E94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 xml:space="preserve">Em todos os pontos analisados e em todos os dias em que foram feitas coletas, as temperaturas da água do açude se mantiveram entre 26ºC e 30 ºC. O P2 </w:t>
      </w:r>
      <w:r w:rsidRPr="00A07CB1">
        <w:rPr>
          <w:rFonts w:ascii="Arial" w:hAnsi="Arial" w:cs="Arial"/>
          <w:sz w:val="24"/>
          <w:szCs w:val="24"/>
          <w:lang w:val="pt-BR"/>
        </w:rPr>
        <w:lastRenderedPageBreak/>
        <w:t xml:space="preserve">manteve o padrão de Temperaturas da Água um pouco mais elevadas em relação aos demais pontos. </w:t>
      </w:r>
    </w:p>
    <w:p w:rsidR="00A83E94" w:rsidRPr="00A07CB1" w:rsidRDefault="00A83E94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 xml:space="preserve">As Temperaturas do Ar se mantiveram entre 24,5 e 30ºC se mantendo em um aumento constante do P1 ao P2 de acordo com o horário em que eram visitados, ou seja, as temperaturas mais baixas do ar eram encontradas no P1, o primeiro a ser visitado, e as mais altas no P3, o último a ser visitado. </w:t>
      </w:r>
    </w:p>
    <w:p w:rsidR="00983B40" w:rsidRPr="00A07CB1" w:rsidRDefault="00983B40" w:rsidP="00A07CB1">
      <w:pPr>
        <w:ind w:firstLine="708"/>
        <w:rPr>
          <w:rFonts w:ascii="Arial" w:hAnsi="Arial" w:cs="Arial"/>
          <w:b/>
          <w:bCs/>
          <w:sz w:val="24"/>
          <w:szCs w:val="24"/>
          <w:lang w:val="pt-BR" w:eastAsia="pt-BR"/>
        </w:rPr>
      </w:pPr>
    </w:p>
    <w:p w:rsidR="00A83E94" w:rsidRPr="00A07CB1" w:rsidRDefault="00DF0B61" w:rsidP="00A07CB1">
      <w:pPr>
        <w:rPr>
          <w:rFonts w:ascii="Arial" w:hAnsi="Arial" w:cs="Arial"/>
          <w:b/>
          <w:bCs/>
          <w:i/>
          <w:iCs/>
          <w:color w:val="000000"/>
          <w:lang w:val="pt-BR" w:eastAsia="pt-BR"/>
        </w:rPr>
      </w:pPr>
      <w:r w:rsidRPr="00A07CB1">
        <w:rPr>
          <w:rFonts w:ascii="Arial" w:hAnsi="Arial" w:cs="Arial"/>
          <w:b/>
          <w:bCs/>
          <w:sz w:val="24"/>
          <w:szCs w:val="24"/>
          <w:lang w:val="pt-BR" w:eastAsia="pt-BR"/>
        </w:rPr>
        <w:t>Tabela 02</w:t>
      </w:r>
      <w:r w:rsidR="00A07CB1">
        <w:rPr>
          <w:rFonts w:ascii="Arial" w:hAnsi="Arial" w:cs="Arial"/>
          <w:b/>
          <w:bCs/>
          <w:sz w:val="24"/>
          <w:szCs w:val="24"/>
          <w:lang w:val="pt-BR" w:eastAsia="pt-BR"/>
        </w:rPr>
        <w:t>.</w:t>
      </w:r>
      <w:r w:rsidR="00A83E94" w:rsidRPr="00A07CB1">
        <w:rPr>
          <w:rFonts w:ascii="Arial" w:hAnsi="Arial" w:cs="Arial"/>
          <w:sz w:val="24"/>
          <w:szCs w:val="24"/>
          <w:lang w:val="pt-BR" w:eastAsia="pt-BR"/>
        </w:rPr>
        <w:t xml:space="preserve"> Valores de Nitrato, Nitrito e Fósforo Total</w:t>
      </w:r>
      <w:r w:rsidR="00A07CB1">
        <w:rPr>
          <w:rFonts w:ascii="Arial" w:hAnsi="Arial" w:cs="Arial"/>
          <w:sz w:val="24"/>
          <w:szCs w:val="24"/>
          <w:lang w:val="pt-BR" w:eastAsia="pt-BR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680"/>
        <w:gridCol w:w="717"/>
        <w:gridCol w:w="699"/>
        <w:gridCol w:w="666"/>
        <w:gridCol w:w="681"/>
        <w:gridCol w:w="717"/>
        <w:gridCol w:w="699"/>
        <w:gridCol w:w="666"/>
        <w:gridCol w:w="681"/>
        <w:gridCol w:w="717"/>
        <w:gridCol w:w="699"/>
        <w:gridCol w:w="660"/>
        <w:gridCol w:w="9"/>
      </w:tblGrid>
      <w:tr w:rsidR="00A83E94" w:rsidRPr="00A07CB1" w:rsidTr="00034026">
        <w:trPr>
          <w:gridAfter w:val="1"/>
          <w:wAfter w:w="9" w:type="dxa"/>
          <w:trHeight w:val="158"/>
        </w:trPr>
        <w:tc>
          <w:tcPr>
            <w:tcW w:w="75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7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Nitrato (</w:t>
            </w:r>
            <w:proofErr w:type="gramStart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mg</w:t>
            </w:r>
            <w:proofErr w:type="gramEnd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/L)</w:t>
            </w:r>
          </w:p>
        </w:tc>
        <w:tc>
          <w:tcPr>
            <w:tcW w:w="276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Nitrito (</w:t>
            </w:r>
            <w:proofErr w:type="gramStart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mg</w:t>
            </w:r>
            <w:proofErr w:type="gramEnd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/L)</w:t>
            </w:r>
          </w:p>
        </w:tc>
        <w:tc>
          <w:tcPr>
            <w:tcW w:w="27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Fósforo Total</w:t>
            </w:r>
          </w:p>
        </w:tc>
      </w:tr>
      <w:tr w:rsidR="00A83E94" w:rsidRPr="001B2A2D" w:rsidTr="00A07CB1">
        <w:trPr>
          <w:gridAfter w:val="1"/>
          <w:wAfter w:w="9" w:type="dxa"/>
          <w:trHeight w:val="260"/>
        </w:trPr>
        <w:tc>
          <w:tcPr>
            <w:tcW w:w="757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pt-BR" w:eastAsia="pt-BR"/>
              </w:rPr>
              <w:t>AMOSTRAS</w:t>
            </w:r>
          </w:p>
        </w:tc>
        <w:tc>
          <w:tcPr>
            <w:tcW w:w="276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VMP = No máximo 10 </w:t>
            </w: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mg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/L</w:t>
            </w:r>
          </w:p>
        </w:tc>
        <w:tc>
          <w:tcPr>
            <w:tcW w:w="2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VMP = No máximo 1,0 </w:t>
            </w: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mg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/L</w:t>
            </w:r>
          </w:p>
        </w:tc>
        <w:tc>
          <w:tcPr>
            <w:tcW w:w="27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VMP = No máximo 0,020 </w:t>
            </w: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mg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/L em ambiente lêntico</w:t>
            </w:r>
          </w:p>
        </w:tc>
      </w:tr>
      <w:tr w:rsidR="00A83E94" w:rsidRPr="00A07CB1" w:rsidTr="00034026">
        <w:trPr>
          <w:trHeight w:val="60"/>
        </w:trPr>
        <w:tc>
          <w:tcPr>
            <w:tcW w:w="757" w:type="dxa"/>
            <w:shd w:val="clear" w:color="auto" w:fill="auto"/>
          </w:tcPr>
          <w:p w:rsidR="00A83E94" w:rsidRPr="00A07CB1" w:rsidRDefault="00A83E94" w:rsidP="00A07CB1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66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/15</w:t>
            </w:r>
          </w:p>
        </w:tc>
      </w:tr>
      <w:tr w:rsidR="00A83E94" w:rsidRPr="00A07CB1" w:rsidTr="00A07CB1">
        <w:trPr>
          <w:trHeight w:val="260"/>
        </w:trPr>
        <w:tc>
          <w:tcPr>
            <w:tcW w:w="7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P1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5,9</w:t>
            </w:r>
          </w:p>
        </w:tc>
        <w:tc>
          <w:tcPr>
            <w:tcW w:w="69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4,7</w:t>
            </w:r>
          </w:p>
        </w:tc>
        <w:tc>
          <w:tcPr>
            <w:tcW w:w="666" w:type="dxa"/>
            <w:tcBorders>
              <w:top w:val="single" w:sz="6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6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top w:val="single" w:sz="2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0,63</w:t>
            </w:r>
          </w:p>
        </w:tc>
        <w:tc>
          <w:tcPr>
            <w:tcW w:w="69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0,7</w:t>
            </w:r>
          </w:p>
        </w:tc>
        <w:tc>
          <w:tcPr>
            <w:tcW w:w="66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0,66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  <w:tc>
          <w:tcPr>
            <w:tcW w:w="69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  <w:tc>
          <w:tcPr>
            <w:tcW w:w="66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</w:tr>
      <w:tr w:rsidR="00A83E94" w:rsidRPr="00A07CB1" w:rsidTr="00A07CB1">
        <w:trPr>
          <w:trHeight w:val="260"/>
        </w:trPr>
        <w:tc>
          <w:tcPr>
            <w:tcW w:w="757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P2</w:t>
            </w:r>
          </w:p>
        </w:tc>
        <w:tc>
          <w:tcPr>
            <w:tcW w:w="6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6,1</w:t>
            </w:r>
          </w:p>
        </w:tc>
        <w:tc>
          <w:tcPr>
            <w:tcW w:w="69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8,5</w:t>
            </w:r>
          </w:p>
        </w:tc>
        <w:tc>
          <w:tcPr>
            <w:tcW w:w="66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6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0,34</w:t>
            </w:r>
          </w:p>
        </w:tc>
        <w:tc>
          <w:tcPr>
            <w:tcW w:w="69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0,95</w:t>
            </w:r>
          </w:p>
        </w:tc>
        <w:tc>
          <w:tcPr>
            <w:tcW w:w="66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0,45</w:t>
            </w:r>
          </w:p>
        </w:tc>
        <w:tc>
          <w:tcPr>
            <w:tcW w:w="6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  <w:tc>
          <w:tcPr>
            <w:tcW w:w="69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  <w:tc>
          <w:tcPr>
            <w:tcW w:w="66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</w:tr>
      <w:tr w:rsidR="00A83E94" w:rsidRPr="00A07CB1" w:rsidTr="00034026">
        <w:trPr>
          <w:trHeight w:val="166"/>
        </w:trPr>
        <w:tc>
          <w:tcPr>
            <w:tcW w:w="75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P3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6,3</w:t>
            </w:r>
          </w:p>
        </w:tc>
        <w:tc>
          <w:tcPr>
            <w:tcW w:w="699" w:type="dxa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9,7</w:t>
            </w:r>
          </w:p>
        </w:tc>
        <w:tc>
          <w:tcPr>
            <w:tcW w:w="666" w:type="dxa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0,18</w:t>
            </w:r>
          </w:p>
        </w:tc>
        <w:tc>
          <w:tcPr>
            <w:tcW w:w="699" w:type="dxa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0,82</w:t>
            </w:r>
          </w:p>
        </w:tc>
        <w:tc>
          <w:tcPr>
            <w:tcW w:w="666" w:type="dxa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0,3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17" w:type="dxa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  <w:tc>
          <w:tcPr>
            <w:tcW w:w="699" w:type="dxa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  <w:tc>
          <w:tcPr>
            <w:tcW w:w="669" w:type="dxa"/>
            <w:gridSpan w:val="2"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CB1">
              <w:rPr>
                <w:rFonts w:ascii="Arial" w:eastAsia="Arial" w:hAnsi="Arial" w:cs="Arial"/>
                <w:color w:val="000000"/>
                <w:sz w:val="18"/>
                <w:szCs w:val="18"/>
                <w:lang w:eastAsia="pt-BR"/>
              </w:rPr>
              <w:t>─</w:t>
            </w:r>
          </w:p>
        </w:tc>
      </w:tr>
    </w:tbl>
    <w:p w:rsidR="00A83E94" w:rsidRPr="00EC6989" w:rsidRDefault="00A83E94" w:rsidP="00A07CB1">
      <w:pPr>
        <w:rPr>
          <w:rFonts w:ascii="Arial" w:eastAsia="Arial" w:hAnsi="Arial" w:cs="Arial"/>
          <w:sz w:val="24"/>
          <w:szCs w:val="24"/>
          <w:lang w:val="pt-BR"/>
        </w:rPr>
      </w:pPr>
      <w:r w:rsidRPr="00EC6989">
        <w:rPr>
          <w:rFonts w:ascii="Arial" w:hAnsi="Arial" w:cs="Arial"/>
          <w:sz w:val="18"/>
          <w:szCs w:val="24"/>
          <w:lang w:val="pt-BR"/>
        </w:rPr>
        <w:t>*Não foi possível mensurar os valore</w:t>
      </w:r>
      <w:r w:rsidR="00A3323F" w:rsidRPr="00EC6989">
        <w:rPr>
          <w:rFonts w:ascii="Arial" w:hAnsi="Arial" w:cs="Arial"/>
          <w:sz w:val="18"/>
          <w:szCs w:val="24"/>
          <w:lang w:val="pt-BR"/>
        </w:rPr>
        <w:t>s devido a problemas operacionais.</w:t>
      </w:r>
    </w:p>
    <w:p w:rsidR="00A07CB1" w:rsidRDefault="00A07CB1" w:rsidP="00A07CB1">
      <w:pPr>
        <w:ind w:firstLine="708"/>
        <w:rPr>
          <w:rFonts w:ascii="Arial" w:eastAsia="Arial" w:hAnsi="Arial" w:cs="Arial"/>
          <w:sz w:val="24"/>
          <w:szCs w:val="24"/>
          <w:lang w:val="pt-BR"/>
        </w:rPr>
      </w:pPr>
    </w:p>
    <w:p w:rsidR="00A83E94" w:rsidRPr="00A07CB1" w:rsidRDefault="0019308C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tabela 02 mostra que as águas do</w:t>
      </w:r>
      <w:r w:rsidR="00034026">
        <w:rPr>
          <w:rFonts w:ascii="Arial" w:hAnsi="Arial" w:cs="Arial"/>
          <w:sz w:val="24"/>
          <w:szCs w:val="24"/>
          <w:lang w:val="pt-BR"/>
        </w:rPr>
        <w:t xml:space="preserve"> açude se mantiveram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dentro do estabelecido pela legislação, nas duas primeiras campanhas</w:t>
      </w:r>
      <w:proofErr w:type="gramStart"/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A83E94" w:rsidRPr="00A07CB1">
        <w:rPr>
          <w:rFonts w:ascii="Arial" w:hAnsi="Arial" w:cs="Arial"/>
          <w:sz w:val="24"/>
          <w:szCs w:val="24"/>
          <w:lang w:val="pt-BR"/>
        </w:rPr>
        <w:t>os pontos em relação ao Nitrato, com exceção da última campanha (Janeiro de 2015), onde todos os pontos estiveram com sua concentração entre 21 mg/L a 38mg/L, estes valores  acima do recomendado, que é de 10mg/L.</w:t>
      </w:r>
    </w:p>
    <w:p w:rsidR="00DF0B61" w:rsidRPr="00A07CB1" w:rsidRDefault="00A83E94" w:rsidP="00A07CB1">
      <w:pPr>
        <w:ind w:firstLine="708"/>
        <w:rPr>
          <w:rFonts w:ascii="Arial" w:hAnsi="Arial" w:cs="Arial"/>
          <w:sz w:val="24"/>
          <w:szCs w:val="24"/>
          <w:lang w:val="pt-BR" w:eastAsia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>Os valores de Nitrito mantiveram-se dentro do estabelecido pelo CONAMA 357/05.</w:t>
      </w:r>
      <w:r w:rsidRPr="00A07CB1">
        <w:rPr>
          <w:rFonts w:ascii="Arial" w:hAnsi="Arial" w:cs="Arial"/>
          <w:sz w:val="24"/>
          <w:szCs w:val="24"/>
          <w:lang w:val="pt-BR" w:eastAsia="pt-BR"/>
        </w:rPr>
        <w:t xml:space="preserve">   </w:t>
      </w:r>
    </w:p>
    <w:p w:rsidR="00A83E94" w:rsidRPr="00A07CB1" w:rsidRDefault="00A83E94" w:rsidP="00A07CB1">
      <w:pPr>
        <w:ind w:firstLine="708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 xml:space="preserve">Não foi verificada a presença de Fósforo Total nos pontos em nenhuma das coletas. Os motivos para isso podem ser explicados em Esteves (2011), segundo o autor devido ao alto metabolismo de uma lagoa tropical, o </w:t>
      </w:r>
      <w:proofErr w:type="spellStart"/>
      <w:r w:rsidRPr="00A07CB1">
        <w:rPr>
          <w:rFonts w:ascii="Arial" w:hAnsi="Arial" w:cs="Arial"/>
          <w:sz w:val="24"/>
          <w:szCs w:val="24"/>
          <w:lang w:val="pt-BR"/>
        </w:rPr>
        <w:t>P-orto</w:t>
      </w:r>
      <w:proofErr w:type="spellEnd"/>
      <w:r w:rsidRPr="00A07CB1">
        <w:rPr>
          <w:rFonts w:ascii="Arial" w:hAnsi="Arial" w:cs="Arial"/>
          <w:sz w:val="24"/>
          <w:szCs w:val="24"/>
          <w:lang w:val="pt-BR"/>
        </w:rPr>
        <w:t xml:space="preserve"> (uma variação do fósforo) é rapidamente incorporado e assimilado a biomassa de organismos autotrófitos sendo, então, não possível a sua mensuração mesmo através de métodos analíticos mais avançados.</w:t>
      </w:r>
    </w:p>
    <w:p w:rsidR="00A07CB1" w:rsidRDefault="00A07CB1" w:rsidP="00A07CB1">
      <w:pPr>
        <w:rPr>
          <w:rFonts w:ascii="Arial" w:hAnsi="Arial" w:cs="Arial"/>
          <w:b/>
          <w:bCs/>
          <w:sz w:val="24"/>
          <w:szCs w:val="24"/>
          <w:lang w:val="pt-BR" w:eastAsia="pt-BR"/>
        </w:rPr>
      </w:pPr>
    </w:p>
    <w:p w:rsidR="00A83E94" w:rsidRPr="00A07CB1" w:rsidRDefault="00A83E94" w:rsidP="00A07CB1">
      <w:pPr>
        <w:rPr>
          <w:rFonts w:ascii="Arial" w:hAnsi="Arial" w:cs="Arial"/>
          <w:b/>
          <w:bCs/>
          <w:i/>
          <w:iCs/>
          <w:color w:val="000000"/>
          <w:lang w:val="pt-BR" w:eastAsia="pt-BR"/>
        </w:rPr>
      </w:pPr>
      <w:r w:rsidRPr="00A07CB1">
        <w:rPr>
          <w:rFonts w:ascii="Arial" w:hAnsi="Arial" w:cs="Arial"/>
          <w:b/>
          <w:bCs/>
          <w:sz w:val="24"/>
          <w:szCs w:val="24"/>
          <w:lang w:val="pt-BR" w:eastAsia="pt-BR"/>
        </w:rPr>
        <w:t>Tabela 03</w:t>
      </w:r>
      <w:r w:rsidR="00A07CB1">
        <w:rPr>
          <w:rFonts w:ascii="Arial" w:hAnsi="Arial" w:cs="Arial"/>
          <w:b/>
          <w:bCs/>
          <w:sz w:val="24"/>
          <w:szCs w:val="24"/>
          <w:lang w:val="pt-BR" w:eastAsia="pt-BR"/>
        </w:rPr>
        <w:t>.</w:t>
      </w:r>
      <w:r w:rsidRPr="00A07CB1">
        <w:rPr>
          <w:rFonts w:ascii="Arial" w:hAnsi="Arial" w:cs="Arial"/>
          <w:sz w:val="24"/>
          <w:szCs w:val="24"/>
          <w:lang w:val="pt-BR" w:eastAsia="pt-BR"/>
        </w:rPr>
        <w:t xml:space="preserve"> Valores de </w:t>
      </w:r>
      <w:proofErr w:type="gramStart"/>
      <w:r w:rsidRPr="00A07CB1">
        <w:rPr>
          <w:rFonts w:ascii="Arial" w:hAnsi="Arial" w:cs="Arial"/>
          <w:sz w:val="24"/>
          <w:szCs w:val="24"/>
          <w:lang w:val="pt-BR" w:eastAsia="pt-BR"/>
        </w:rPr>
        <w:t>pH</w:t>
      </w:r>
      <w:proofErr w:type="gramEnd"/>
      <w:r w:rsidRPr="00A07CB1">
        <w:rPr>
          <w:rFonts w:ascii="Arial" w:hAnsi="Arial" w:cs="Arial"/>
          <w:sz w:val="24"/>
          <w:szCs w:val="24"/>
          <w:lang w:val="pt-BR" w:eastAsia="pt-BR"/>
        </w:rPr>
        <w:t>, Oxigênio Dissolvido e Sólidos Totais</w:t>
      </w:r>
      <w:r w:rsidR="00EC6989">
        <w:rPr>
          <w:rFonts w:ascii="Arial" w:hAnsi="Arial" w:cs="Arial"/>
          <w:sz w:val="24"/>
          <w:szCs w:val="24"/>
          <w:lang w:val="pt-BR" w:eastAsia="pt-BR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709"/>
        <w:gridCol w:w="709"/>
        <w:gridCol w:w="850"/>
        <w:gridCol w:w="709"/>
        <w:gridCol w:w="675"/>
        <w:gridCol w:w="673"/>
        <w:gridCol w:w="636"/>
        <w:gridCol w:w="709"/>
        <w:gridCol w:w="425"/>
      </w:tblGrid>
      <w:tr w:rsidR="00A83E94" w:rsidRPr="00A07CB1" w:rsidTr="00A07CB1">
        <w:trPr>
          <w:trHeight w:val="235"/>
        </w:trPr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Oxigênio Dissolvido (</w:t>
            </w:r>
            <w:proofErr w:type="gramStart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mg</w:t>
            </w:r>
            <w:proofErr w:type="gramEnd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/L)</w:t>
            </w:r>
          </w:p>
        </w:tc>
        <w:tc>
          <w:tcPr>
            <w:tcW w:w="294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pH</w:t>
            </w:r>
            <w:proofErr w:type="gramEnd"/>
          </w:p>
        </w:tc>
        <w:tc>
          <w:tcPr>
            <w:tcW w:w="244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Sólidos Totais (</w:t>
            </w:r>
            <w:proofErr w:type="gramStart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mg</w:t>
            </w:r>
            <w:proofErr w:type="gramEnd"/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t-BR" w:eastAsia="pt-BR"/>
              </w:rPr>
              <w:t>/L)</w:t>
            </w:r>
          </w:p>
        </w:tc>
      </w:tr>
      <w:tr w:rsidR="00A83E94" w:rsidRPr="00A07CB1" w:rsidTr="00034026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pt-BR" w:eastAsia="pt-BR"/>
              </w:rPr>
              <w:t>AMOSTRAS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VMP = No mínimo 5,0 </w:t>
            </w: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mg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/L</w:t>
            </w:r>
          </w:p>
        </w:tc>
        <w:tc>
          <w:tcPr>
            <w:tcW w:w="2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VMP = Entre 6,0 e 9,0</w:t>
            </w:r>
          </w:p>
        </w:tc>
        <w:tc>
          <w:tcPr>
            <w:tcW w:w="24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3B215E" w:rsidP="00A07CB1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VMP = 500mg/L</w:t>
            </w:r>
          </w:p>
        </w:tc>
      </w:tr>
      <w:tr w:rsidR="00A07CB1" w:rsidRPr="00A07CB1" w:rsidTr="00A07CB1">
        <w:trPr>
          <w:trHeight w:val="37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A83E94" w:rsidRPr="00A07CB1" w:rsidRDefault="00A83E94" w:rsidP="00A07CB1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/15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/15</w:t>
            </w:r>
          </w:p>
        </w:tc>
      </w:tr>
      <w:tr w:rsidR="00A07CB1" w:rsidRPr="00A07CB1" w:rsidTr="00A07CB1">
        <w:trPr>
          <w:trHeight w:val="224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P1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0,3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6,31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8,57</w:t>
            </w:r>
          </w:p>
        </w:tc>
        <w:tc>
          <w:tcPr>
            <w:tcW w:w="6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</w:tr>
      <w:tr w:rsidR="00A07CB1" w:rsidRPr="00A07CB1" w:rsidTr="00A07CB1">
        <w:trPr>
          <w:trHeight w:val="224"/>
        </w:trPr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P2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7,15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8,39</w:t>
            </w:r>
          </w:p>
        </w:tc>
        <w:tc>
          <w:tcPr>
            <w:tcW w:w="6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</w:tr>
      <w:tr w:rsidR="00A07CB1" w:rsidRPr="00A07CB1" w:rsidTr="00A07CB1">
        <w:trPr>
          <w:trHeight w:val="235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P3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0,6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8,54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7,26</w:t>
            </w:r>
          </w:p>
        </w:tc>
        <w:tc>
          <w:tcPr>
            <w:tcW w:w="6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8,37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6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2,3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CB1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2,0</w:t>
            </w:r>
          </w:p>
        </w:tc>
      </w:tr>
    </w:tbl>
    <w:p w:rsidR="00A3323F" w:rsidRPr="00EC6989" w:rsidRDefault="00A3323F" w:rsidP="00A07CB1">
      <w:pPr>
        <w:rPr>
          <w:rFonts w:ascii="Arial" w:eastAsia="Arial" w:hAnsi="Arial" w:cs="Arial"/>
          <w:sz w:val="24"/>
          <w:szCs w:val="24"/>
          <w:lang w:val="pt-BR"/>
        </w:rPr>
      </w:pPr>
      <w:r w:rsidRPr="00EC6989">
        <w:rPr>
          <w:rFonts w:ascii="Arial" w:hAnsi="Arial" w:cs="Arial"/>
          <w:sz w:val="18"/>
          <w:szCs w:val="24"/>
          <w:lang w:val="pt-BR"/>
        </w:rPr>
        <w:t>*Não foi possível mensurar os valores devido a problemas operacionais.</w:t>
      </w:r>
    </w:p>
    <w:p w:rsidR="00A07CB1" w:rsidRDefault="00A07CB1" w:rsidP="00A07CB1">
      <w:pPr>
        <w:rPr>
          <w:rFonts w:ascii="Arial" w:hAnsi="Arial" w:cs="Arial"/>
          <w:sz w:val="24"/>
          <w:szCs w:val="24"/>
          <w:lang w:val="pt-BR"/>
        </w:rPr>
      </w:pPr>
    </w:p>
    <w:p w:rsidR="00A83E94" w:rsidRPr="00A07CB1" w:rsidRDefault="00CB5261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Como se observa na T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abela </w:t>
      </w:r>
      <w:r>
        <w:rPr>
          <w:rFonts w:ascii="Arial" w:hAnsi="Arial" w:cs="Arial"/>
          <w:sz w:val="24"/>
          <w:szCs w:val="24"/>
          <w:lang w:val="pt-BR"/>
        </w:rPr>
        <w:t>03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, em relação </w:t>
      </w:r>
      <w:r w:rsidR="00DF0B61" w:rsidRPr="00A07CB1">
        <w:rPr>
          <w:rFonts w:ascii="Arial" w:hAnsi="Arial" w:cs="Arial"/>
          <w:sz w:val="24"/>
          <w:szCs w:val="24"/>
          <w:lang w:val="pt-BR"/>
        </w:rPr>
        <w:t>à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concentração de </w:t>
      </w:r>
      <w:r w:rsidR="00A83E94" w:rsidRPr="00A07CB1">
        <w:rPr>
          <w:rFonts w:ascii="Arial" w:hAnsi="Arial" w:cs="Arial"/>
          <w:bCs/>
          <w:sz w:val="24"/>
          <w:szCs w:val="24"/>
          <w:lang w:val="pt-BR"/>
        </w:rPr>
        <w:t>Oxigênio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="00A83E94" w:rsidRPr="00A07CB1">
        <w:rPr>
          <w:rFonts w:ascii="Arial" w:hAnsi="Arial" w:cs="Arial"/>
          <w:bCs/>
          <w:sz w:val="24"/>
          <w:szCs w:val="24"/>
          <w:lang w:val="pt-BR"/>
        </w:rPr>
        <w:t>Dissolvido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as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="00A83E94" w:rsidRPr="00A07CB1">
        <w:rPr>
          <w:rFonts w:ascii="Arial" w:hAnsi="Arial" w:cs="Arial"/>
          <w:sz w:val="24"/>
          <w:szCs w:val="24"/>
          <w:lang w:val="pt-BR"/>
        </w:rPr>
        <w:t>águas do açude encontram-se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="00A83E94" w:rsidRPr="00A07CB1">
        <w:rPr>
          <w:rFonts w:ascii="Arial" w:hAnsi="Arial" w:cs="Arial"/>
          <w:sz w:val="24"/>
          <w:szCs w:val="24"/>
          <w:lang w:val="pt-BR"/>
        </w:rPr>
        <w:t>em todos os pontos</w:t>
      </w:r>
      <w:r w:rsidR="00A3323F" w:rsidRPr="00A07CB1">
        <w:rPr>
          <w:rFonts w:ascii="Arial" w:hAnsi="Arial" w:cs="Arial"/>
          <w:sz w:val="24"/>
          <w:szCs w:val="24"/>
          <w:lang w:val="pt-BR"/>
        </w:rPr>
        <w:t xml:space="preserve"> estão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em desacordo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="00A83E94" w:rsidRPr="00A07CB1">
        <w:rPr>
          <w:rFonts w:ascii="Arial" w:hAnsi="Arial" w:cs="Arial"/>
          <w:sz w:val="24"/>
          <w:szCs w:val="24"/>
          <w:lang w:val="pt-BR"/>
        </w:rPr>
        <w:t>Resolução do CONAMA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que define o limite mínimo de 5,0 </w:t>
      </w:r>
      <w:proofErr w:type="gramStart"/>
      <w:r w:rsidR="00A83E94" w:rsidRPr="00A07CB1">
        <w:rPr>
          <w:rFonts w:ascii="Arial" w:hAnsi="Arial" w:cs="Arial"/>
          <w:sz w:val="24"/>
          <w:szCs w:val="24"/>
          <w:lang w:val="pt-BR"/>
        </w:rPr>
        <w:t>mg</w:t>
      </w:r>
      <w:proofErr w:type="gramEnd"/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/L para águas de Classe 2 . O teor de concentração em todas as amostras está na faixa de variação de 0,3 </w:t>
      </w:r>
      <w:proofErr w:type="gramStart"/>
      <w:r w:rsidR="00A83E94" w:rsidRPr="00A07CB1">
        <w:rPr>
          <w:rFonts w:ascii="Arial" w:hAnsi="Arial" w:cs="Arial"/>
          <w:sz w:val="24"/>
          <w:szCs w:val="24"/>
          <w:lang w:val="pt-BR"/>
        </w:rPr>
        <w:t>mg</w:t>
      </w:r>
      <w:proofErr w:type="gramEnd"/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/L  a 2,3 mg/L, sendo o P2 o ponto a apresentar a maior concentração podendo  ser enquadrado na Classe 4, onde o CONAMA define o uso </w:t>
      </w:r>
      <w:r w:rsidR="00A83E94" w:rsidRPr="00A07CB1">
        <w:rPr>
          <w:rFonts w:ascii="Arial" w:hAnsi="Arial" w:cs="Arial"/>
          <w:sz w:val="24"/>
          <w:szCs w:val="24"/>
          <w:lang w:val="pt-BR"/>
        </w:rPr>
        <w:lastRenderedPageBreak/>
        <w:t>somente para navegação e harmonia paisagística. O oxigênio dissolvido possui grande importância em um ambiente aquático, águas com baixos valores comprometem a sobrevivência da vida inserida e dependente desse meio. Os baixos valores encontrados</w:t>
      </w:r>
      <w:r w:rsidR="00DF0B61" w:rsidRPr="00A07CB1">
        <w:rPr>
          <w:rFonts w:ascii="Arial" w:hAnsi="Arial" w:cs="Arial"/>
          <w:sz w:val="24"/>
          <w:szCs w:val="24"/>
          <w:lang w:val="pt-BR"/>
        </w:rPr>
        <w:t xml:space="preserve"> podem ser devido ao despejo de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matéria orgânica 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presente no efluente </w:t>
      </w:r>
      <w:r w:rsidR="00983B40" w:rsidRPr="00A07CB1">
        <w:rPr>
          <w:rFonts w:ascii="Arial" w:hAnsi="Arial" w:cs="Arial"/>
          <w:i/>
          <w:sz w:val="24"/>
          <w:szCs w:val="24"/>
          <w:lang w:val="pt-BR"/>
        </w:rPr>
        <w:t>in natura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 lançado diretamente na água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. Outro fator que pode ter contribuído com os baixos valores de OD </w:t>
      </w:r>
      <w:r w:rsidR="00983B40" w:rsidRPr="00A07CB1">
        <w:rPr>
          <w:rFonts w:ascii="Arial" w:hAnsi="Arial" w:cs="Arial"/>
          <w:sz w:val="24"/>
          <w:szCs w:val="24"/>
          <w:lang w:val="pt-BR"/>
        </w:rPr>
        <w:t>foi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A83E94" w:rsidRPr="00A07CB1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presença de óleo sobrenadante nos três pontos em q</w:t>
      </w:r>
      <w:r>
        <w:rPr>
          <w:rFonts w:ascii="Arial" w:hAnsi="Arial" w:cs="Arial"/>
          <w:sz w:val="24"/>
          <w:szCs w:val="24"/>
          <w:lang w:val="pt-BR"/>
        </w:rPr>
        <w:t>uase todas as coletas, segundo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CETESB (2015), óleos e graxas diminuem a área de contato entre a superfície da água e o ar atmosférico, impedindo, dessa maneira, a transferência do oxigênio da atmosfera para a água. Além disso, aumentam os valores de </w:t>
      </w:r>
      <w:proofErr w:type="gramStart"/>
      <w:r w:rsidR="00A83E94" w:rsidRPr="00A07CB1">
        <w:rPr>
          <w:rFonts w:ascii="Arial" w:hAnsi="Arial" w:cs="Arial"/>
          <w:sz w:val="24"/>
          <w:szCs w:val="24"/>
          <w:lang w:val="pt-BR"/>
        </w:rPr>
        <w:t>DBO</w:t>
      </w:r>
      <w:r w:rsidR="00A83E94" w:rsidRPr="00A07CB1">
        <w:rPr>
          <w:rFonts w:ascii="Arial" w:hAnsi="Arial" w:cs="Arial"/>
          <w:sz w:val="24"/>
          <w:szCs w:val="24"/>
          <w:vertAlign w:val="subscript"/>
          <w:lang w:val="pt-BR"/>
        </w:rPr>
        <w:t>5,</w:t>
      </w:r>
      <w:proofErr w:type="gramEnd"/>
      <w:r w:rsidR="00A83E94" w:rsidRPr="00A07CB1">
        <w:rPr>
          <w:rFonts w:ascii="Arial" w:hAnsi="Arial" w:cs="Arial"/>
          <w:sz w:val="24"/>
          <w:szCs w:val="24"/>
          <w:vertAlign w:val="subscript"/>
          <w:lang w:val="pt-BR"/>
        </w:rPr>
        <w:t xml:space="preserve">20 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e da DQO em seu processo de decomposição contribuindo ainda mais com a diminuição da concentração de oxigênio e trazendo prejuízos a comunidade aquática. </w:t>
      </w:r>
      <w:r w:rsidR="00A83E94" w:rsidRPr="00A07CB1">
        <w:rPr>
          <w:rFonts w:ascii="Arial" w:hAnsi="Arial" w:cs="Arial"/>
          <w:sz w:val="24"/>
          <w:szCs w:val="24"/>
          <w:lang w:val="pt-BR" w:eastAsia="pt-BR"/>
        </w:rPr>
        <w:t xml:space="preserve">  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83E94" w:rsidRPr="00A07CB1" w:rsidRDefault="00A83E94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 xml:space="preserve">Na campanha de novembro de 2014 a água se manteve com o </w:t>
      </w:r>
      <w:proofErr w:type="gramStart"/>
      <w:r w:rsidRPr="00A07CB1">
        <w:rPr>
          <w:rFonts w:ascii="Arial" w:hAnsi="Arial" w:cs="Arial"/>
          <w:sz w:val="24"/>
          <w:szCs w:val="24"/>
          <w:lang w:val="pt-BR"/>
        </w:rPr>
        <w:t>pH</w:t>
      </w:r>
      <w:proofErr w:type="gramEnd"/>
      <w:r w:rsidRPr="00A07CB1">
        <w:rPr>
          <w:rFonts w:ascii="Arial" w:hAnsi="Arial" w:cs="Arial"/>
          <w:sz w:val="24"/>
          <w:szCs w:val="24"/>
          <w:lang w:val="pt-BR"/>
        </w:rPr>
        <w:t xml:space="preserve"> elevado revelando caráter básico. Já na campanha de dezembro de 2014 a água se manteve próximo ao teor neutro, ocorrendo acidez somente no P1. Todos os pontos voltaram a apresentarem valores próximos aos de novembro de 2014 em janeiro de 2015. Em todos os pontos a água se manteve dentro do estabelecido pela resolução do CONAMA 375.</w:t>
      </w:r>
    </w:p>
    <w:p w:rsidR="00A83E94" w:rsidRPr="00A07CB1" w:rsidRDefault="00A83E94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>Os resultados das análises de Sólidos Totais (carga sedimentar e sais) em todos os pontos se mantiveram dentro dos valores estabelecidos como limite pela Resolução CONAMA 357 que é de 500mg/L. Os maiores valores encontrados foram no P3 e os menores no P1.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07CB1" w:rsidRDefault="00A07CB1" w:rsidP="00A07CB1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:rsidR="00A83E94" w:rsidRPr="00A07CB1" w:rsidRDefault="00A83E94" w:rsidP="00A07CB1">
      <w:pPr>
        <w:rPr>
          <w:rFonts w:ascii="Arial" w:hAnsi="Arial" w:cs="Arial"/>
          <w:b/>
          <w:bCs/>
          <w:i/>
          <w:iCs/>
          <w:color w:val="000000"/>
          <w:lang w:val="pt-BR" w:eastAsia="pt-BR"/>
        </w:rPr>
      </w:pPr>
      <w:r w:rsidRPr="00A07CB1">
        <w:rPr>
          <w:rFonts w:ascii="Arial" w:hAnsi="Arial" w:cs="Arial"/>
          <w:b/>
          <w:bCs/>
          <w:sz w:val="24"/>
          <w:szCs w:val="24"/>
          <w:lang w:val="pt-BR"/>
        </w:rPr>
        <w:t>Tabela 04</w:t>
      </w:r>
      <w:r w:rsidR="00A07CB1">
        <w:rPr>
          <w:rFonts w:ascii="Arial" w:hAnsi="Arial" w:cs="Arial"/>
          <w:sz w:val="24"/>
          <w:szCs w:val="24"/>
          <w:lang w:val="pt-BR"/>
        </w:rPr>
        <w:t>.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Valores de 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Condutividade Elétrica 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e </w:t>
      </w:r>
      <w:r w:rsidR="00983B40" w:rsidRPr="00A07CB1">
        <w:rPr>
          <w:rFonts w:ascii="Arial" w:hAnsi="Arial" w:cs="Arial"/>
          <w:sz w:val="24"/>
          <w:szCs w:val="24"/>
          <w:lang w:val="pt-BR"/>
        </w:rPr>
        <w:t>Turbidez</w:t>
      </w:r>
      <w:r w:rsidR="00A07CB1">
        <w:rPr>
          <w:rFonts w:ascii="Arial" w:hAnsi="Arial" w:cs="Arial"/>
          <w:sz w:val="24"/>
          <w:szCs w:val="24"/>
          <w:lang w:val="pt-BR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965"/>
        <w:gridCol w:w="975"/>
        <w:gridCol w:w="971"/>
        <w:gridCol w:w="962"/>
        <w:gridCol w:w="966"/>
        <w:gridCol w:w="975"/>
        <w:gridCol w:w="971"/>
        <w:gridCol w:w="980"/>
      </w:tblGrid>
      <w:tr w:rsidR="00A83E94" w:rsidRPr="00A07CB1" w:rsidTr="00A07CB1">
        <w:trPr>
          <w:trHeight w:val="318"/>
        </w:trPr>
        <w:tc>
          <w:tcPr>
            <w:tcW w:w="134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</w:pPr>
          </w:p>
        </w:tc>
        <w:tc>
          <w:tcPr>
            <w:tcW w:w="38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  <w:t>Condutividade Elétrica (µS/cm)</w:t>
            </w:r>
          </w:p>
        </w:tc>
        <w:tc>
          <w:tcPr>
            <w:tcW w:w="389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  <w:t>Turbidez (UNT)</w:t>
            </w:r>
          </w:p>
        </w:tc>
      </w:tr>
      <w:tr w:rsidR="00A83E94" w:rsidRPr="00A07CB1" w:rsidTr="00034026">
        <w:trPr>
          <w:trHeight w:val="235"/>
        </w:trPr>
        <w:tc>
          <w:tcPr>
            <w:tcW w:w="1341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Cs/>
                <w:color w:val="000000"/>
                <w:lang w:val="pt-BR" w:eastAsia="pt-BR"/>
              </w:rPr>
              <w:t>AMOSTRAS</w:t>
            </w:r>
          </w:p>
        </w:tc>
        <w:tc>
          <w:tcPr>
            <w:tcW w:w="387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  <w:t>Resolução do CONAMA 357/05 não menciona</w:t>
            </w:r>
          </w:p>
        </w:tc>
        <w:tc>
          <w:tcPr>
            <w:tcW w:w="3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VMP = No máximo 100 UNT</w:t>
            </w:r>
          </w:p>
        </w:tc>
      </w:tr>
      <w:tr w:rsidR="00A83E94" w:rsidRPr="00A07CB1" w:rsidTr="00A07CB1">
        <w:trPr>
          <w:trHeight w:val="304"/>
        </w:trPr>
        <w:tc>
          <w:tcPr>
            <w:tcW w:w="1341" w:type="dxa"/>
            <w:tcBorders>
              <w:bottom w:val="single" w:sz="4" w:space="0" w:color="000000"/>
            </w:tcBorders>
            <w:shd w:val="clear" w:color="auto" w:fill="auto"/>
          </w:tcPr>
          <w:p w:rsidR="00A83E94" w:rsidRPr="00A07CB1" w:rsidRDefault="00A83E94" w:rsidP="00A07C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/15</w:t>
            </w:r>
          </w:p>
        </w:tc>
      </w:tr>
      <w:tr w:rsidR="00A83E94" w:rsidRPr="00A07CB1" w:rsidTr="00A07CB1">
        <w:trPr>
          <w:trHeight w:val="304"/>
        </w:trPr>
        <w:tc>
          <w:tcPr>
            <w:tcW w:w="13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P1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lang w:eastAsia="pt-BR"/>
              </w:rPr>
              <w:t>*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0,221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0,240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0,257</w:t>
            </w:r>
          </w:p>
        </w:tc>
        <w:tc>
          <w:tcPr>
            <w:tcW w:w="9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  <w:t>*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48,47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71,56</w:t>
            </w:r>
          </w:p>
        </w:tc>
      </w:tr>
      <w:tr w:rsidR="00A83E94" w:rsidRPr="00A07CB1" w:rsidTr="00A07CB1">
        <w:trPr>
          <w:trHeight w:val="304"/>
        </w:trPr>
        <w:tc>
          <w:tcPr>
            <w:tcW w:w="1341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P2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lang w:eastAsia="pt-BR"/>
              </w:rPr>
              <w:t>*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0,226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0,272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0,260</w:t>
            </w:r>
          </w:p>
        </w:tc>
        <w:tc>
          <w:tcPr>
            <w:tcW w:w="9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  <w:t>*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49,83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80,96</w:t>
            </w:r>
          </w:p>
        </w:tc>
      </w:tr>
      <w:tr w:rsidR="00A83E94" w:rsidRPr="00A07CB1" w:rsidTr="00034026">
        <w:trPr>
          <w:trHeight w:val="134"/>
        </w:trPr>
        <w:tc>
          <w:tcPr>
            <w:tcW w:w="13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P3</w:t>
            </w:r>
          </w:p>
        </w:tc>
        <w:tc>
          <w:tcPr>
            <w:tcW w:w="96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lang w:eastAsia="pt-BR"/>
              </w:rPr>
              <w:t>*</w:t>
            </w:r>
          </w:p>
        </w:tc>
        <w:tc>
          <w:tcPr>
            <w:tcW w:w="9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0,357</w:t>
            </w:r>
          </w:p>
        </w:tc>
        <w:tc>
          <w:tcPr>
            <w:tcW w:w="9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0,357</w:t>
            </w:r>
          </w:p>
        </w:tc>
        <w:tc>
          <w:tcPr>
            <w:tcW w:w="96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0,311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b/>
                <w:bCs/>
                <w:color w:val="000000"/>
                <w:sz w:val="22"/>
                <w:lang w:eastAsia="pt-BR"/>
              </w:rPr>
              <w:t>*</w:t>
            </w:r>
          </w:p>
        </w:tc>
        <w:tc>
          <w:tcPr>
            <w:tcW w:w="9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49,32</w:t>
            </w:r>
          </w:p>
        </w:tc>
        <w:tc>
          <w:tcPr>
            <w:tcW w:w="97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63,06</w:t>
            </w:r>
          </w:p>
        </w:tc>
        <w:tc>
          <w:tcPr>
            <w:tcW w:w="9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253,33</w:t>
            </w:r>
          </w:p>
        </w:tc>
      </w:tr>
    </w:tbl>
    <w:p w:rsidR="00A3323F" w:rsidRPr="00EC6989" w:rsidRDefault="00A3323F" w:rsidP="00A07CB1">
      <w:pPr>
        <w:rPr>
          <w:rFonts w:ascii="Arial" w:eastAsia="Arial" w:hAnsi="Arial" w:cs="Arial"/>
          <w:sz w:val="24"/>
          <w:szCs w:val="24"/>
          <w:lang w:val="pt-BR"/>
        </w:rPr>
      </w:pPr>
      <w:r w:rsidRPr="00EC6989">
        <w:rPr>
          <w:rFonts w:ascii="Arial" w:hAnsi="Arial" w:cs="Arial"/>
          <w:sz w:val="18"/>
          <w:szCs w:val="24"/>
          <w:lang w:val="pt-BR"/>
        </w:rPr>
        <w:t>*Não foi possível mensurar os valores devido a problemas operacionais.</w:t>
      </w:r>
    </w:p>
    <w:p w:rsidR="00A07CB1" w:rsidRDefault="00A07CB1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A83E94" w:rsidRPr="00A07CB1" w:rsidRDefault="00983B40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>A tabela 04 mostra que o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s valores de </w:t>
      </w:r>
      <w:r w:rsidR="00A83E94" w:rsidRPr="00A07CB1">
        <w:rPr>
          <w:rFonts w:ascii="Arial" w:hAnsi="Arial" w:cs="Arial"/>
          <w:bCs/>
          <w:sz w:val="24"/>
          <w:szCs w:val="24"/>
          <w:lang w:val="pt-BR"/>
        </w:rPr>
        <w:t>Condutividade Elétrica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mantiveram</w:t>
      </w:r>
      <w:r w:rsidR="00717739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mais altos no P3 em relação aos demais pontos chegando a 0,357 em duas campanhas, lembrando que este parâmetro indica a presença de sais, podendo estes </w:t>
      </w:r>
      <w:proofErr w:type="gramStart"/>
      <w:r w:rsidR="00717739" w:rsidRPr="00A07CB1">
        <w:rPr>
          <w:rFonts w:ascii="Arial" w:hAnsi="Arial" w:cs="Arial"/>
          <w:sz w:val="24"/>
          <w:szCs w:val="24"/>
          <w:lang w:val="pt-BR"/>
        </w:rPr>
        <w:t>serem</w:t>
      </w:r>
      <w:proofErr w:type="gramEnd"/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provenientes de cargas de poluição, principalmente devido a decomposição da matéria orgânica.</w:t>
      </w:r>
    </w:p>
    <w:p w:rsidR="00983B40" w:rsidRPr="00A07CB1" w:rsidRDefault="00983B40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proofErr w:type="gramStart"/>
      <w:r w:rsidRPr="00A07CB1">
        <w:rPr>
          <w:rFonts w:ascii="Arial" w:hAnsi="Arial" w:cs="Arial"/>
          <w:sz w:val="24"/>
          <w:szCs w:val="24"/>
          <w:lang w:val="pt-BR"/>
        </w:rPr>
        <w:t xml:space="preserve">Os teores de </w:t>
      </w:r>
      <w:r w:rsidRPr="00A07CB1">
        <w:rPr>
          <w:rFonts w:ascii="Arial" w:hAnsi="Arial" w:cs="Arial"/>
          <w:bCs/>
          <w:sz w:val="24"/>
          <w:szCs w:val="24"/>
          <w:lang w:val="pt-BR"/>
        </w:rPr>
        <w:t>Turbidez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nas amostras apresentou-se</w:t>
      </w:r>
      <w:proofErr w:type="gramEnd"/>
      <w:r w:rsidRPr="00A07CB1">
        <w:rPr>
          <w:rFonts w:ascii="Arial" w:hAnsi="Arial" w:cs="Arial"/>
          <w:sz w:val="24"/>
          <w:szCs w:val="24"/>
          <w:lang w:val="pt-BR"/>
        </w:rPr>
        <w:t xml:space="preserve"> em conformidade com a Resolução 357/</w:t>
      </w:r>
      <w:r w:rsidR="00784754">
        <w:rPr>
          <w:rFonts w:ascii="Arial" w:hAnsi="Arial" w:cs="Arial"/>
          <w:sz w:val="24"/>
          <w:szCs w:val="24"/>
          <w:lang w:val="pt-BR"/>
        </w:rPr>
        <w:t>05 do CONAMA que admite até 100</w:t>
      </w:r>
      <w:r w:rsidR="00784754" w:rsidRPr="00784754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pt-BR"/>
        </w:rPr>
        <w:t> </w:t>
      </w:r>
      <w:r w:rsidR="00784754" w:rsidRPr="00784754">
        <w:rPr>
          <w:rFonts w:ascii="Arial" w:hAnsi="Arial" w:cs="Arial"/>
          <w:sz w:val="24"/>
          <w:szCs w:val="21"/>
          <w:shd w:val="clear" w:color="auto" w:fill="FFFFFF"/>
          <w:lang w:val="pt-BR"/>
        </w:rPr>
        <w:t xml:space="preserve">Unidades </w:t>
      </w:r>
      <w:proofErr w:type="spellStart"/>
      <w:r w:rsidR="00784754" w:rsidRPr="00784754">
        <w:rPr>
          <w:rFonts w:ascii="Arial" w:hAnsi="Arial" w:cs="Arial"/>
          <w:sz w:val="24"/>
          <w:szCs w:val="21"/>
          <w:shd w:val="clear" w:color="auto" w:fill="FFFFFF"/>
          <w:lang w:val="pt-BR"/>
        </w:rPr>
        <w:t>Nefelométricas</w:t>
      </w:r>
      <w:proofErr w:type="spellEnd"/>
      <w:r w:rsidR="00784754" w:rsidRPr="00784754">
        <w:rPr>
          <w:rFonts w:ascii="Arial" w:hAnsi="Arial" w:cs="Arial"/>
          <w:sz w:val="24"/>
          <w:szCs w:val="21"/>
          <w:shd w:val="clear" w:color="auto" w:fill="FFFFFF"/>
          <w:lang w:val="pt-BR"/>
        </w:rPr>
        <w:t xml:space="preserve"> de </w:t>
      </w:r>
      <w:r w:rsidR="00784754" w:rsidRPr="00CB5261">
        <w:rPr>
          <w:rFonts w:ascii="Arial" w:hAnsi="Arial" w:cs="Arial"/>
          <w:sz w:val="24"/>
          <w:szCs w:val="24"/>
          <w:shd w:val="clear" w:color="auto" w:fill="FFFFFF"/>
          <w:lang w:val="pt-BR"/>
        </w:rPr>
        <w:t>Turbidez</w:t>
      </w:r>
      <w:r w:rsidR="00784754" w:rsidRPr="00CB5261">
        <w:rPr>
          <w:rFonts w:ascii="Arial" w:hAnsi="Arial" w:cs="Arial"/>
          <w:sz w:val="24"/>
          <w:szCs w:val="24"/>
          <w:lang w:val="pt-BR"/>
        </w:rPr>
        <w:t xml:space="preserve"> </w:t>
      </w:r>
      <w:r w:rsidR="00CB5261" w:rsidRPr="00CB5261">
        <w:rPr>
          <w:rFonts w:ascii="Arial" w:hAnsi="Arial" w:cs="Arial"/>
          <w:sz w:val="24"/>
          <w:szCs w:val="24"/>
          <w:lang w:val="pt-BR"/>
        </w:rPr>
        <w:t>(U</w:t>
      </w:r>
      <w:r w:rsidRPr="00CB5261">
        <w:rPr>
          <w:rFonts w:ascii="Arial" w:hAnsi="Arial" w:cs="Arial"/>
          <w:sz w:val="24"/>
          <w:szCs w:val="24"/>
          <w:lang w:val="pt-BR"/>
        </w:rPr>
        <w:t>NT</w:t>
      </w:r>
      <w:r w:rsidR="00784754">
        <w:rPr>
          <w:rFonts w:ascii="Arial" w:hAnsi="Arial" w:cs="Arial"/>
          <w:sz w:val="24"/>
          <w:szCs w:val="24"/>
          <w:lang w:val="pt-BR"/>
        </w:rPr>
        <w:t>)</w:t>
      </w:r>
      <w:r w:rsidRPr="00A07CB1">
        <w:rPr>
          <w:rFonts w:ascii="Arial" w:hAnsi="Arial" w:cs="Arial"/>
          <w:sz w:val="24"/>
          <w:szCs w:val="24"/>
          <w:lang w:val="pt-BR"/>
        </w:rPr>
        <w:t>, menos no P3 na campanha de janeiro de 2015</w:t>
      </w:r>
      <w:r w:rsidR="00784754">
        <w:rPr>
          <w:rFonts w:ascii="Arial" w:hAnsi="Arial" w:cs="Arial"/>
          <w:sz w:val="24"/>
          <w:szCs w:val="24"/>
          <w:lang w:val="pt-BR"/>
        </w:rPr>
        <w:t>,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que ultrapassou </w:t>
      </w:r>
      <w:r w:rsidR="00784754">
        <w:rPr>
          <w:rFonts w:ascii="Arial" w:hAnsi="Arial" w:cs="Arial"/>
          <w:sz w:val="24"/>
          <w:szCs w:val="24"/>
          <w:lang w:val="pt-BR"/>
        </w:rPr>
        <w:t>esse limite chegando a 253,33 UNT.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Este aumento ocorreu devido a ocorrência de chuvas na região, pois sabe-se que  a precipitação, provoca  agitação de partículas, inclusive dos sedimentos do fundo de corpos d'água e também provoca o </w:t>
      </w:r>
      <w:r w:rsidRPr="00A07CB1">
        <w:rPr>
          <w:rFonts w:ascii="Arial" w:hAnsi="Arial" w:cs="Arial"/>
          <w:sz w:val="24"/>
          <w:szCs w:val="24"/>
          <w:lang w:val="pt-BR"/>
        </w:rPr>
        <w:lastRenderedPageBreak/>
        <w:t>carreamento de substâncias para o seu leito, colaborando com o aumento da turbidez.</w:t>
      </w:r>
    </w:p>
    <w:p w:rsidR="00A83E94" w:rsidRPr="00A07CB1" w:rsidRDefault="00983B40" w:rsidP="00A07CB1">
      <w:pPr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 xml:space="preserve">Os valores de Sólidos Totais, Turbidez e Condutividade Elétrica coincidiram como sendo maiores no P3. </w:t>
      </w:r>
    </w:p>
    <w:p w:rsidR="00A83E94" w:rsidRPr="00A07CB1" w:rsidRDefault="00A83E94" w:rsidP="00A07CB1">
      <w:pPr>
        <w:rPr>
          <w:rFonts w:ascii="Arial" w:hAnsi="Arial" w:cs="Arial"/>
          <w:b/>
          <w:bCs/>
          <w:i/>
          <w:iCs/>
          <w:color w:val="000000"/>
          <w:lang w:val="pt-BR" w:eastAsia="pt-BR"/>
        </w:rPr>
      </w:pPr>
      <w:r w:rsidRPr="00A07CB1">
        <w:rPr>
          <w:rFonts w:ascii="Arial" w:hAnsi="Arial" w:cs="Arial"/>
          <w:b/>
          <w:bCs/>
          <w:sz w:val="24"/>
          <w:szCs w:val="24"/>
          <w:lang w:val="pt-BR"/>
        </w:rPr>
        <w:t>Tabela 05</w:t>
      </w:r>
      <w:r w:rsidR="00A07CB1"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="003B215E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>Valores de Coliforme Termotolerantes e Totais</w:t>
      </w:r>
      <w:r w:rsidR="00A07CB1">
        <w:rPr>
          <w:rFonts w:ascii="Arial" w:hAnsi="Arial" w:cs="Arial"/>
          <w:sz w:val="24"/>
          <w:szCs w:val="24"/>
          <w:lang w:val="pt-BR"/>
        </w:rPr>
        <w:t>.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959"/>
        <w:gridCol w:w="968"/>
        <w:gridCol w:w="964"/>
        <w:gridCol w:w="963"/>
        <w:gridCol w:w="959"/>
        <w:gridCol w:w="968"/>
        <w:gridCol w:w="964"/>
        <w:gridCol w:w="956"/>
      </w:tblGrid>
      <w:tr w:rsidR="00A83E94" w:rsidRPr="00A07CB1" w:rsidTr="00A07CB1">
        <w:trPr>
          <w:trHeight w:val="381"/>
          <w:jc w:val="center"/>
        </w:trPr>
        <w:tc>
          <w:tcPr>
            <w:tcW w:w="134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</w:pPr>
          </w:p>
        </w:tc>
        <w:tc>
          <w:tcPr>
            <w:tcW w:w="3854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  <w:t>Coliformes Totais</w:t>
            </w:r>
          </w:p>
        </w:tc>
        <w:tc>
          <w:tcPr>
            <w:tcW w:w="384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i/>
                <w:iCs/>
                <w:color w:val="000000"/>
                <w:lang w:val="pt-BR" w:eastAsia="pt-BR"/>
              </w:rPr>
              <w:t>Coliformes Termotolerantes</w:t>
            </w:r>
          </w:p>
        </w:tc>
      </w:tr>
      <w:tr w:rsidR="00A83E94" w:rsidRPr="001B2A2D" w:rsidTr="00034026">
        <w:trPr>
          <w:trHeight w:val="587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iCs/>
                <w:color w:val="000000"/>
                <w:lang w:val="pt-BR" w:eastAsia="pt-BR"/>
              </w:rPr>
              <w:t>AMOSTRAS</w:t>
            </w:r>
          </w:p>
        </w:tc>
        <w:tc>
          <w:tcPr>
            <w:tcW w:w="385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  <w:t>Resolução do CONAMA 357/05 não menciona</w:t>
            </w:r>
          </w:p>
        </w:tc>
        <w:tc>
          <w:tcPr>
            <w:tcW w:w="3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lang w:val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18"/>
                <w:lang w:val="pt-BR" w:eastAsia="pt-BR"/>
              </w:rPr>
              <w:t>No máximo 1.000 Coliformes 100 ml em 80% ou mais de seis amostras coletadas bimestralmente em um ano</w:t>
            </w:r>
          </w:p>
        </w:tc>
      </w:tr>
      <w:tr w:rsidR="00A83E94" w:rsidRPr="00A07CB1" w:rsidTr="00034026">
        <w:trPr>
          <w:trHeight w:val="228"/>
          <w:jc w:val="center"/>
        </w:trPr>
        <w:tc>
          <w:tcPr>
            <w:tcW w:w="1345" w:type="dxa"/>
            <w:shd w:val="clear" w:color="auto" w:fill="auto"/>
          </w:tcPr>
          <w:p w:rsidR="00A83E94" w:rsidRPr="00A07CB1" w:rsidRDefault="00A83E94" w:rsidP="00A07CB1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9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6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6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/15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out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6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spellStart"/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nov</w:t>
            </w:r>
            <w:proofErr w:type="spellEnd"/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dez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/14</w:t>
            </w:r>
          </w:p>
        </w:tc>
        <w:tc>
          <w:tcPr>
            <w:tcW w:w="95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</w:rPr>
            </w:pPr>
            <w:proofErr w:type="gramStart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jan</w:t>
            </w:r>
            <w:proofErr w:type="gramEnd"/>
            <w:r w:rsidRPr="00A07CB1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/15</w:t>
            </w:r>
          </w:p>
        </w:tc>
      </w:tr>
      <w:tr w:rsidR="00A83E94" w:rsidRPr="00A07CB1" w:rsidTr="00A07CB1">
        <w:trPr>
          <w:trHeight w:val="363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P1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5280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3660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2940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11220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4320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2220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1320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360</w:t>
            </w:r>
          </w:p>
        </w:tc>
      </w:tr>
      <w:tr w:rsidR="00A83E94" w:rsidRPr="00A07CB1" w:rsidTr="00A07CB1">
        <w:trPr>
          <w:trHeight w:val="363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P2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7380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4080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6960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2800</w:t>
            </w:r>
          </w:p>
        </w:tc>
        <w:tc>
          <w:tcPr>
            <w:tcW w:w="9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1380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2340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820</w:t>
            </w:r>
          </w:p>
        </w:tc>
      </w:tr>
      <w:tr w:rsidR="00A83E94" w:rsidRPr="00A07CB1" w:rsidTr="00034026">
        <w:trPr>
          <w:trHeight w:val="108"/>
          <w:jc w:val="center"/>
        </w:trPr>
        <w:tc>
          <w:tcPr>
            <w:tcW w:w="134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A07CB1" w:rsidRDefault="00A83E94" w:rsidP="00A07CB1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  <w:lang w:eastAsia="pt-BR"/>
              </w:rPr>
            </w:pPr>
            <w:r w:rsidRPr="00A07CB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2100</w:t>
            </w:r>
          </w:p>
        </w:tc>
        <w:tc>
          <w:tcPr>
            <w:tcW w:w="9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3480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3120</w:t>
            </w:r>
          </w:p>
        </w:tc>
        <w:tc>
          <w:tcPr>
            <w:tcW w:w="96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6780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1140</w:t>
            </w:r>
          </w:p>
        </w:tc>
        <w:tc>
          <w:tcPr>
            <w:tcW w:w="9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1860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960</w:t>
            </w:r>
          </w:p>
        </w:tc>
        <w:tc>
          <w:tcPr>
            <w:tcW w:w="9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83E94" w:rsidRPr="00034026" w:rsidRDefault="00A83E94" w:rsidP="00A07CB1">
            <w:pPr>
              <w:jc w:val="center"/>
              <w:rPr>
                <w:rFonts w:ascii="Arial" w:hAnsi="Arial" w:cs="Arial"/>
                <w:sz w:val="22"/>
              </w:rPr>
            </w:pPr>
            <w:r w:rsidRPr="0003402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5940</w:t>
            </w:r>
          </w:p>
        </w:tc>
      </w:tr>
    </w:tbl>
    <w:p w:rsidR="00A83E94" w:rsidRPr="00A07CB1" w:rsidRDefault="00A83E94" w:rsidP="00A07CB1">
      <w:pPr>
        <w:rPr>
          <w:rFonts w:ascii="Arial" w:hAnsi="Arial" w:cs="Arial"/>
          <w:sz w:val="24"/>
          <w:szCs w:val="24"/>
          <w:lang w:val="pt-BR"/>
        </w:rPr>
      </w:pPr>
    </w:p>
    <w:p w:rsidR="00A83E94" w:rsidRPr="00A07CB1" w:rsidRDefault="00A83E94" w:rsidP="00A07CB1">
      <w:pPr>
        <w:ind w:firstLine="708"/>
        <w:rPr>
          <w:rFonts w:ascii="Arial" w:eastAsia="Arial" w:hAnsi="Arial" w:cs="Arial"/>
          <w:sz w:val="24"/>
          <w:szCs w:val="24"/>
          <w:lang w:val="pt-BR"/>
        </w:rPr>
      </w:pPr>
      <w:r w:rsidRPr="00A07CB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17739" w:rsidRPr="00A07CB1">
        <w:rPr>
          <w:rFonts w:ascii="Arial" w:hAnsi="Arial" w:cs="Arial"/>
          <w:sz w:val="24"/>
          <w:szCs w:val="24"/>
          <w:lang w:val="pt-BR"/>
        </w:rPr>
        <w:t>A tabela 05 mostra que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os valores de Coliformes Termotolerantes</w:t>
      </w:r>
      <w:r w:rsidRPr="00A07CB1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se mantiveram acima do limite de 1000 UFC/100 ml para a Classe </w:t>
      </w:r>
      <w:proofErr w:type="gramStart"/>
      <w:r w:rsidRPr="00A07CB1">
        <w:rPr>
          <w:rFonts w:ascii="Arial" w:hAnsi="Arial" w:cs="Arial"/>
          <w:sz w:val="24"/>
          <w:szCs w:val="24"/>
          <w:lang w:val="pt-BR"/>
        </w:rPr>
        <w:t>2</w:t>
      </w:r>
      <w:proofErr w:type="gramEnd"/>
      <w:r w:rsidRPr="00A07CB1">
        <w:rPr>
          <w:rFonts w:ascii="Arial" w:hAnsi="Arial" w:cs="Arial"/>
          <w:sz w:val="24"/>
          <w:szCs w:val="24"/>
          <w:lang w:val="pt-BR"/>
        </w:rPr>
        <w:t xml:space="preserve"> em todos os pontos na campanha  de dezembro, já o  P3 se manteve abaixo desse limite, assim como o P1 e P2 no mês de janeiro de 2015. Em contrapartida, o P3, apresentou maior concentração neste mesmo mês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56A56" w:rsidRDefault="00A83E94" w:rsidP="00A07C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eastAsia="Arial" w:hAnsi="Arial" w:cs="Arial"/>
          <w:sz w:val="24"/>
          <w:szCs w:val="24"/>
          <w:lang w:val="pt-BR"/>
        </w:rPr>
        <w:t xml:space="preserve">           </w:t>
      </w:r>
      <w:r w:rsidR="00717739" w:rsidRPr="00A07CB1">
        <w:rPr>
          <w:rFonts w:ascii="Arial" w:hAnsi="Arial" w:cs="Arial"/>
          <w:sz w:val="24"/>
          <w:szCs w:val="24"/>
          <w:lang w:val="pt-BR"/>
        </w:rPr>
        <w:t>É importante ressaltar que os resultados</w:t>
      </w:r>
      <w:r w:rsidR="00983B40" w:rsidRPr="00A07CB1">
        <w:rPr>
          <w:rFonts w:ascii="Arial" w:hAnsi="Arial" w:cs="Arial"/>
          <w:sz w:val="24"/>
          <w:szCs w:val="24"/>
          <w:lang w:val="pt-BR"/>
        </w:rPr>
        <w:t xml:space="preserve"> obtidos </w:t>
      </w:r>
      <w:r w:rsidR="00A3323F" w:rsidRPr="00A07CB1">
        <w:rPr>
          <w:rFonts w:ascii="Arial" w:hAnsi="Arial" w:cs="Arial"/>
          <w:sz w:val="24"/>
          <w:szCs w:val="24"/>
          <w:lang w:val="pt-BR"/>
        </w:rPr>
        <w:t>nas análises mostram que</w:t>
      </w:r>
      <w:r w:rsidR="00717739" w:rsidRPr="00A07CB1">
        <w:rPr>
          <w:rFonts w:ascii="Arial" w:hAnsi="Arial" w:cs="Arial"/>
          <w:sz w:val="24"/>
          <w:szCs w:val="24"/>
          <w:lang w:val="pt-BR"/>
        </w:rPr>
        <w:t xml:space="preserve"> é</w:t>
      </w:r>
      <w:r w:rsidR="00A3323F" w:rsidRPr="00A07CB1">
        <w:rPr>
          <w:rFonts w:ascii="Arial" w:hAnsi="Arial" w:cs="Arial"/>
          <w:sz w:val="24"/>
          <w:szCs w:val="24"/>
          <w:lang w:val="pt-BR"/>
        </w:rPr>
        <w:t xml:space="preserve"> possível afirmar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que as águas do açude Grande estão comprometidas sanitariamente, limitando, assim, os seus usos preponderantes e que a maioria dos pontos </w:t>
      </w:r>
      <w:r w:rsidR="00A3323F" w:rsidRPr="00A07CB1">
        <w:rPr>
          <w:rFonts w:ascii="Arial" w:hAnsi="Arial" w:cs="Arial"/>
          <w:sz w:val="24"/>
          <w:szCs w:val="24"/>
          <w:lang w:val="pt-BR"/>
        </w:rPr>
        <w:t xml:space="preserve">não </w:t>
      </w:r>
      <w:r w:rsidRPr="00A07CB1">
        <w:rPr>
          <w:rFonts w:ascii="Arial" w:hAnsi="Arial" w:cs="Arial"/>
          <w:sz w:val="24"/>
          <w:szCs w:val="24"/>
          <w:lang w:val="pt-BR"/>
        </w:rPr>
        <w:t>po</w:t>
      </w:r>
      <w:r w:rsidR="003B215E" w:rsidRPr="00A07CB1">
        <w:rPr>
          <w:rFonts w:ascii="Arial" w:hAnsi="Arial" w:cs="Arial"/>
          <w:sz w:val="24"/>
          <w:szCs w:val="24"/>
          <w:lang w:val="pt-BR"/>
        </w:rPr>
        <w:t xml:space="preserve">dem ser enquadrados na classe </w:t>
      </w:r>
      <w:proofErr w:type="gramStart"/>
      <w:r w:rsidR="003B215E" w:rsidRPr="00A07CB1">
        <w:rPr>
          <w:rFonts w:ascii="Arial" w:hAnsi="Arial" w:cs="Arial"/>
          <w:sz w:val="24"/>
          <w:szCs w:val="24"/>
          <w:lang w:val="pt-BR"/>
        </w:rPr>
        <w:t>2</w:t>
      </w:r>
      <w:proofErr w:type="gramEnd"/>
      <w:r w:rsidR="003B215E" w:rsidRPr="00A07CB1">
        <w:rPr>
          <w:rFonts w:ascii="Arial" w:hAnsi="Arial" w:cs="Arial"/>
          <w:sz w:val="24"/>
          <w:szCs w:val="24"/>
          <w:lang w:val="pt-BR"/>
        </w:rPr>
        <w:t>,</w:t>
      </w:r>
      <w:r w:rsidRPr="00A07CB1">
        <w:rPr>
          <w:rFonts w:ascii="Arial" w:hAnsi="Arial" w:cs="Arial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onde as águas  </w:t>
      </w:r>
      <w:r w:rsidR="00B56A56" w:rsidRPr="00A07CB1">
        <w:rPr>
          <w:rFonts w:ascii="Arial" w:hAnsi="Arial" w:cs="Arial"/>
          <w:sz w:val="24"/>
          <w:szCs w:val="24"/>
          <w:lang w:val="pt-BR"/>
        </w:rPr>
        <w:t>são destinadas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ao abastecimento para consumo humano, após tratamento convenciona</w:t>
      </w:r>
      <w:r w:rsidR="00B56A56" w:rsidRPr="00A07CB1">
        <w:rPr>
          <w:rFonts w:ascii="Arial" w:hAnsi="Arial" w:cs="Arial"/>
          <w:sz w:val="24"/>
          <w:szCs w:val="24"/>
          <w:lang w:val="pt-BR"/>
        </w:rPr>
        <w:t>l,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à proteção das comunidades aquáticas,  à recreação de contato primário, tais como natação, esqui aquático e mergulho. </w:t>
      </w:r>
    </w:p>
    <w:p w:rsidR="00A07CB1" w:rsidRPr="00A07CB1" w:rsidRDefault="00A07CB1" w:rsidP="00A07C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rPr>
          <w:rFonts w:ascii="Arial" w:hAnsi="Arial" w:cs="Arial"/>
          <w:b/>
          <w:sz w:val="24"/>
          <w:szCs w:val="24"/>
          <w:lang w:val="pt-BR"/>
        </w:rPr>
      </w:pPr>
    </w:p>
    <w:p w:rsidR="00A83E94" w:rsidRPr="00A07CB1" w:rsidRDefault="00A07CB1" w:rsidP="00A07C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jc w:val="center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 xml:space="preserve">Considerações </w:t>
      </w:r>
      <w:r>
        <w:rPr>
          <w:rFonts w:ascii="Arial" w:hAnsi="Arial" w:cs="Arial"/>
          <w:b/>
          <w:sz w:val="24"/>
          <w:szCs w:val="24"/>
          <w:lang w:val="pt-BR"/>
        </w:rPr>
        <w:t>F</w:t>
      </w:r>
      <w:r w:rsidRPr="00A07CB1">
        <w:rPr>
          <w:rFonts w:ascii="Arial" w:hAnsi="Arial" w:cs="Arial"/>
          <w:b/>
          <w:sz w:val="24"/>
          <w:szCs w:val="24"/>
          <w:lang w:val="pt-BR"/>
        </w:rPr>
        <w:t>inais</w:t>
      </w:r>
    </w:p>
    <w:p w:rsidR="00A83E94" w:rsidRPr="00A07CB1" w:rsidRDefault="00A83E94" w:rsidP="00A07CB1">
      <w:pPr>
        <w:autoSpaceDE w:val="0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ab/>
        <w:t>Através das análises é possível dizer que apesar da importância ecológica e social que o açude Grande possui, este vem sofrendo impactos consideráveis advindos do uso indevido de suas águas como receptora de águas residuárias provenientes das habitações e estabelecimentos comerciais do entorno, refletindo na sua descaracterização.</w:t>
      </w:r>
    </w:p>
    <w:p w:rsidR="00A83E94" w:rsidRPr="00A07CB1" w:rsidRDefault="00A83E94" w:rsidP="00A07CB1">
      <w:pPr>
        <w:autoSpaceDE w:val="0"/>
        <w:ind w:firstLine="708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>Durante todo o período</w:t>
      </w:r>
      <w:r w:rsidR="00717739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>da pesquisa observou-se</w:t>
      </w:r>
      <w:r w:rsidR="00717739" w:rsidRPr="00A07CB1">
        <w:rPr>
          <w:rFonts w:ascii="Arial" w:hAnsi="Arial" w:cs="Arial"/>
          <w:sz w:val="24"/>
          <w:szCs w:val="24"/>
          <w:lang w:val="pt-BR"/>
        </w:rPr>
        <w:t xml:space="preserve"> </w:t>
      </w:r>
      <w:r w:rsidRPr="00A07CB1">
        <w:rPr>
          <w:rFonts w:ascii="Arial" w:hAnsi="Arial" w:cs="Arial"/>
          <w:sz w:val="24"/>
          <w:szCs w:val="24"/>
          <w:lang w:val="pt-BR"/>
        </w:rPr>
        <w:t>à presença marcante óleo de origem ainda desconhecida nas águas e margens do açude</w:t>
      </w:r>
      <w:r w:rsidR="00717739" w:rsidRPr="00A07CB1">
        <w:rPr>
          <w:rFonts w:ascii="Arial" w:hAnsi="Arial" w:cs="Arial"/>
          <w:sz w:val="24"/>
          <w:szCs w:val="24"/>
          <w:lang w:val="pt-BR"/>
        </w:rPr>
        <w:t xml:space="preserve">. </w:t>
      </w:r>
      <w:r w:rsidRPr="00A07CB1">
        <w:rPr>
          <w:rFonts w:ascii="Arial" w:hAnsi="Arial" w:cs="Arial"/>
          <w:sz w:val="24"/>
          <w:szCs w:val="24"/>
          <w:lang w:val="pt-BR"/>
        </w:rPr>
        <w:t>O seu acúmulo na zona litorânea e através de reações origina um sólido de composição ainda desconhecida, mas que devido as suas características</w:t>
      </w:r>
      <w:r w:rsidR="00034026">
        <w:rPr>
          <w:rFonts w:ascii="Arial" w:hAnsi="Arial" w:cs="Arial"/>
          <w:sz w:val="24"/>
          <w:szCs w:val="24"/>
          <w:lang w:val="pt-BR"/>
        </w:rPr>
        <w:t>,</w:t>
      </w:r>
      <w:r w:rsidRPr="00A07CB1">
        <w:rPr>
          <w:rFonts w:ascii="Arial" w:hAnsi="Arial" w:cs="Arial"/>
          <w:sz w:val="24"/>
          <w:szCs w:val="24"/>
          <w:lang w:val="pt-BR"/>
        </w:rPr>
        <w:t xml:space="preserve"> como difícil degrabilidade, quantidade e densidade torna a vida faunística e florística do açude dificultada. Além disso, junto aos altos valores de Coliformes Termotolerantes, a presença do óleo torna inviável o uso açude para a recreação de contato primário e secundário. </w:t>
      </w:r>
    </w:p>
    <w:p w:rsidR="00A83E94" w:rsidRPr="00A07CB1" w:rsidRDefault="00A83E94" w:rsidP="00A07CB1">
      <w:pPr>
        <w:autoSpaceDE w:val="0"/>
        <w:ind w:firstLine="708"/>
        <w:rPr>
          <w:rFonts w:ascii="Arial" w:eastAsia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 xml:space="preserve">Evidencia-se, assim, o comprometimento que o despejo na água de efluentes </w:t>
      </w:r>
      <w:r w:rsidRPr="00A07CB1">
        <w:rPr>
          <w:rFonts w:ascii="Arial" w:hAnsi="Arial" w:cs="Arial"/>
          <w:i/>
          <w:sz w:val="24"/>
          <w:szCs w:val="24"/>
          <w:lang w:val="pt-BR"/>
        </w:rPr>
        <w:t xml:space="preserve">in natura </w:t>
      </w:r>
      <w:r w:rsidRPr="00A07CB1">
        <w:rPr>
          <w:rFonts w:ascii="Arial" w:hAnsi="Arial" w:cs="Arial"/>
          <w:sz w:val="24"/>
          <w:szCs w:val="24"/>
          <w:lang w:val="pt-BR"/>
        </w:rPr>
        <w:t>vem provocando ao açude tornando imperiosa a remoção dessas fontes e posteriores medidas de recuperação do açude.</w:t>
      </w:r>
    </w:p>
    <w:p w:rsidR="00A83E94" w:rsidRPr="00A07CB1" w:rsidRDefault="00A83E94" w:rsidP="00A07CB1">
      <w:pPr>
        <w:autoSpaceDE w:val="0"/>
        <w:rPr>
          <w:rFonts w:ascii="Arial" w:hAnsi="Arial" w:cs="Arial"/>
          <w:b/>
          <w:sz w:val="24"/>
          <w:szCs w:val="24"/>
          <w:lang w:val="pt-BR"/>
        </w:rPr>
      </w:pPr>
      <w:r w:rsidRPr="00A07CB1">
        <w:rPr>
          <w:rFonts w:ascii="Arial" w:eastAsia="Arial" w:hAnsi="Arial" w:cs="Arial"/>
          <w:sz w:val="24"/>
          <w:szCs w:val="24"/>
          <w:lang w:val="pt-BR"/>
        </w:rPr>
        <w:t xml:space="preserve">        </w:t>
      </w:r>
      <w:r w:rsidR="00B56A56" w:rsidRPr="00A07CB1">
        <w:rPr>
          <w:rFonts w:ascii="Arial" w:eastAsia="Arial" w:hAnsi="Arial" w:cs="Arial"/>
          <w:sz w:val="24"/>
          <w:szCs w:val="24"/>
          <w:lang w:val="pt-BR"/>
        </w:rPr>
        <w:tab/>
      </w:r>
      <w:r w:rsidRPr="00A07CB1">
        <w:rPr>
          <w:rFonts w:ascii="Arial" w:hAnsi="Arial" w:cs="Arial"/>
          <w:sz w:val="24"/>
          <w:szCs w:val="24"/>
          <w:lang w:val="pt-BR"/>
        </w:rPr>
        <w:t xml:space="preserve">Devido </w:t>
      </w:r>
      <w:proofErr w:type="gramStart"/>
      <w:r w:rsidRPr="00A07CB1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A07CB1">
        <w:rPr>
          <w:rFonts w:ascii="Arial" w:hAnsi="Arial" w:cs="Arial"/>
          <w:sz w:val="24"/>
          <w:szCs w:val="24"/>
          <w:lang w:val="pt-BR"/>
        </w:rPr>
        <w:t xml:space="preserve"> importância que o açude apresenta, sugere-se que seja feito pelo Poder Público  com a participação da comunidade em geral, um  monitoramento </w:t>
      </w:r>
      <w:r w:rsidRPr="00A07CB1">
        <w:rPr>
          <w:rFonts w:ascii="Arial" w:hAnsi="Arial" w:cs="Arial"/>
          <w:sz w:val="24"/>
          <w:szCs w:val="24"/>
          <w:lang w:val="pt-BR"/>
        </w:rPr>
        <w:lastRenderedPageBreak/>
        <w:t>constante e sistemático para avaliação da qualidade da água, programas e projetos de campanhas educativas nos diversos níveis e áreas que visem a conservação desse ecossistema aquático junto a toda  a sociedade civil e organizada.</w:t>
      </w:r>
    </w:p>
    <w:p w:rsidR="00A07CB1" w:rsidRDefault="00A07CB1" w:rsidP="00034026">
      <w:pPr>
        <w:rPr>
          <w:rFonts w:ascii="Arial" w:hAnsi="Arial" w:cs="Arial"/>
          <w:b/>
          <w:sz w:val="24"/>
          <w:szCs w:val="24"/>
          <w:lang w:val="pt-BR"/>
        </w:rPr>
      </w:pPr>
    </w:p>
    <w:p w:rsidR="00A83E94" w:rsidRPr="00A07CB1" w:rsidRDefault="00A83E94" w:rsidP="00A07CB1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>Agradecimentos</w:t>
      </w:r>
    </w:p>
    <w:p w:rsidR="00983B40" w:rsidRPr="00A07CB1" w:rsidRDefault="003B215E" w:rsidP="00A07CB1">
      <w:pPr>
        <w:rPr>
          <w:rFonts w:ascii="Arial" w:hAnsi="Arial" w:cs="Arial"/>
          <w:sz w:val="24"/>
          <w:szCs w:val="24"/>
          <w:lang w:val="pt-BR"/>
        </w:rPr>
      </w:pPr>
      <w:r w:rsidRPr="00A07CB1">
        <w:rPr>
          <w:rFonts w:ascii="Arial" w:hAnsi="Arial" w:cs="Arial"/>
          <w:sz w:val="24"/>
          <w:szCs w:val="24"/>
          <w:lang w:val="pt-BR"/>
        </w:rPr>
        <w:tab/>
        <w:t>As autora</w:t>
      </w:r>
      <w:r w:rsidR="00A83E94" w:rsidRPr="00A07CB1">
        <w:rPr>
          <w:rFonts w:ascii="Arial" w:hAnsi="Arial" w:cs="Arial"/>
          <w:sz w:val="24"/>
          <w:szCs w:val="24"/>
          <w:lang w:val="pt-BR"/>
        </w:rPr>
        <w:t>s agradecem ao técnico de lab</w:t>
      </w:r>
      <w:r w:rsidR="002F0061" w:rsidRPr="00A07CB1">
        <w:rPr>
          <w:rFonts w:ascii="Arial" w:hAnsi="Arial" w:cs="Arial"/>
          <w:sz w:val="24"/>
          <w:szCs w:val="24"/>
          <w:lang w:val="pt-BR"/>
        </w:rPr>
        <w:t>oratório do IFPI, Manoel Marques</w:t>
      </w:r>
      <w:r w:rsidR="00A83E94" w:rsidRPr="00A07CB1">
        <w:rPr>
          <w:rFonts w:ascii="Arial" w:hAnsi="Arial" w:cs="Arial"/>
          <w:sz w:val="24"/>
          <w:szCs w:val="24"/>
          <w:lang w:val="pt-BR"/>
        </w:rPr>
        <w:t xml:space="preserve"> pelo apoio</w:t>
      </w:r>
      <w:r w:rsidR="00003537" w:rsidRPr="00A07CB1">
        <w:rPr>
          <w:rFonts w:ascii="Arial" w:hAnsi="Arial" w:cs="Arial"/>
          <w:sz w:val="24"/>
          <w:szCs w:val="24"/>
          <w:lang w:val="pt-BR"/>
        </w:rPr>
        <w:t xml:space="preserve"> na realização das análises de laboratório</w:t>
      </w:r>
      <w:r w:rsidR="00B56A56" w:rsidRPr="00A07CB1">
        <w:rPr>
          <w:rFonts w:ascii="Arial" w:hAnsi="Arial" w:cs="Arial"/>
          <w:sz w:val="24"/>
          <w:szCs w:val="24"/>
          <w:lang w:val="pt-BR"/>
        </w:rPr>
        <w:t>.</w:t>
      </w:r>
    </w:p>
    <w:p w:rsidR="00A07CB1" w:rsidRDefault="00A07CB1" w:rsidP="00A07CB1">
      <w:pPr>
        <w:rPr>
          <w:rFonts w:ascii="Arial" w:hAnsi="Arial" w:cs="Arial"/>
          <w:b/>
          <w:sz w:val="24"/>
          <w:szCs w:val="24"/>
          <w:lang w:val="pt-BR"/>
        </w:rPr>
      </w:pPr>
    </w:p>
    <w:p w:rsidR="00A83E94" w:rsidRDefault="00A83E94" w:rsidP="00A07CB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A07CB1">
        <w:rPr>
          <w:rFonts w:ascii="Arial" w:hAnsi="Arial" w:cs="Arial"/>
          <w:b/>
          <w:sz w:val="24"/>
          <w:szCs w:val="24"/>
          <w:lang w:val="pt-BR"/>
        </w:rPr>
        <w:t>Referências Bibliográficas</w:t>
      </w:r>
    </w:p>
    <w:p w:rsidR="00034026" w:rsidRDefault="00034026" w:rsidP="00A07CB1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Cs/>
          <w:spacing w:val="15"/>
          <w:sz w:val="22"/>
          <w:szCs w:val="22"/>
          <w:lang w:val="pt-BR"/>
        </w:rPr>
        <w:t xml:space="preserve">CETESB. </w:t>
      </w:r>
      <w:r>
        <w:rPr>
          <w:rFonts w:ascii="Arial" w:hAnsi="Arial" w:cs="Arial"/>
          <w:b/>
          <w:bCs/>
          <w:spacing w:val="15"/>
          <w:sz w:val="22"/>
          <w:szCs w:val="22"/>
          <w:lang w:val="pt-BR"/>
        </w:rPr>
        <w:t>Óleos e Graxas.</w:t>
      </w:r>
      <w:r>
        <w:rPr>
          <w:rFonts w:ascii="Arial" w:hAnsi="Arial" w:cs="Arial"/>
          <w:bCs/>
          <w:spacing w:val="15"/>
          <w:sz w:val="22"/>
          <w:szCs w:val="22"/>
          <w:lang w:val="pt-BR"/>
        </w:rPr>
        <w:t xml:space="preserve"> Disponível em &lt;</w:t>
      </w:r>
      <w:r w:rsidRPr="002735D9">
        <w:rPr>
          <w:rFonts w:ascii="Arial" w:hAnsi="Arial" w:cs="Arial"/>
          <w:sz w:val="22"/>
          <w:szCs w:val="22"/>
          <w:lang w:val="pt-BR"/>
        </w:rPr>
        <w:t>http://www.cetesb.sp.gov.br/userfiles/file/agua/aguas-superficiais/aguas-interiores/variaveis/aguas/variaveis_quimicas/oleos_e_graxas.pdf</w:t>
      </w:r>
      <w:r>
        <w:rPr>
          <w:rFonts w:ascii="Arial" w:hAnsi="Arial" w:cs="Arial"/>
          <w:sz w:val="22"/>
          <w:szCs w:val="22"/>
          <w:lang w:val="pt-BR"/>
        </w:rPr>
        <w:t xml:space="preserve">&gt; </w:t>
      </w:r>
      <w:r w:rsidRPr="00477CCD">
        <w:rPr>
          <w:rFonts w:ascii="Arial" w:hAnsi="Arial" w:cs="Arial"/>
          <w:sz w:val="22"/>
          <w:szCs w:val="22"/>
          <w:shd w:val="clear" w:color="auto" w:fill="FFFFFF"/>
          <w:lang w:val="pt-BR"/>
        </w:rPr>
        <w:t>Online.</w:t>
      </w:r>
      <w:r w:rsidRPr="00477CCD">
        <w:rPr>
          <w:rFonts w:ascii="Helvetica" w:hAnsi="Helvetica"/>
          <w:sz w:val="23"/>
          <w:szCs w:val="21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Acesso em: 27 jan. 2015.</w:t>
      </w: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 w:rsidRPr="00A07CB1">
        <w:rPr>
          <w:rFonts w:ascii="Arial" w:hAnsi="Arial" w:cs="Arial"/>
          <w:sz w:val="22"/>
          <w:szCs w:val="22"/>
          <w:lang w:val="pt-BR"/>
        </w:rPr>
        <w:t xml:space="preserve">CONSELHO NACIONAL DO MEIO AMBIENTE. </w:t>
      </w:r>
      <w:r w:rsidRPr="00E02048">
        <w:rPr>
          <w:rFonts w:ascii="Arial" w:hAnsi="Arial" w:cs="Arial"/>
          <w:b/>
          <w:sz w:val="22"/>
          <w:szCs w:val="22"/>
          <w:lang w:val="pt-BR"/>
        </w:rPr>
        <w:t>Resolução CONAMA n° 357, de 17 de março de 2005</w:t>
      </w:r>
      <w:r w:rsidRPr="00A07CB1">
        <w:rPr>
          <w:rFonts w:ascii="Arial" w:hAnsi="Arial" w:cs="Arial"/>
          <w:sz w:val="22"/>
          <w:szCs w:val="22"/>
          <w:lang w:val="pt-BR"/>
        </w:rPr>
        <w:t>. Brasília, 2005.</w:t>
      </w: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 w:rsidRPr="00A07CB1">
        <w:rPr>
          <w:rFonts w:ascii="Arial" w:hAnsi="Arial" w:cs="Arial"/>
          <w:sz w:val="22"/>
          <w:szCs w:val="22"/>
          <w:lang w:val="pt-BR"/>
        </w:rPr>
        <w:t>CRUZ, P</w:t>
      </w:r>
      <w:r>
        <w:rPr>
          <w:rFonts w:ascii="Arial" w:hAnsi="Arial" w:cs="Arial"/>
          <w:sz w:val="22"/>
          <w:szCs w:val="22"/>
          <w:lang w:val="pt-BR"/>
        </w:rPr>
        <w:t>atrícia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; REIS, </w:t>
      </w:r>
      <w:proofErr w:type="spellStart"/>
      <w:r w:rsidRPr="00A07CB1">
        <w:rPr>
          <w:rFonts w:ascii="Arial" w:hAnsi="Arial" w:cs="Arial"/>
          <w:sz w:val="22"/>
          <w:szCs w:val="22"/>
          <w:lang w:val="pt-BR"/>
        </w:rPr>
        <w:t>L</w:t>
      </w:r>
      <w:r>
        <w:rPr>
          <w:rFonts w:ascii="Arial" w:hAnsi="Arial" w:cs="Arial"/>
          <w:sz w:val="22"/>
          <w:szCs w:val="22"/>
          <w:lang w:val="pt-BR"/>
        </w:rPr>
        <w:t>ayara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; BARROS,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Aryanne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; NEVES,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Josyanne</w:t>
      </w:r>
      <w:proofErr w:type="spellEnd"/>
      <w:r w:rsidRPr="00A07CB1">
        <w:rPr>
          <w:rFonts w:ascii="Arial" w:hAnsi="Arial" w:cs="Arial"/>
          <w:sz w:val="22"/>
          <w:szCs w:val="22"/>
          <w:lang w:val="pt-BR"/>
        </w:rPr>
        <w:t xml:space="preserve">; CÂMARA, </w:t>
      </w:r>
      <w:proofErr w:type="spellStart"/>
      <w:r w:rsidRPr="00A07CB1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lôr</w:t>
      </w:r>
      <w:proofErr w:type="spellEnd"/>
      <w:r w:rsidRPr="00A07CB1">
        <w:rPr>
          <w:rFonts w:ascii="Arial" w:hAnsi="Arial" w:cs="Arial"/>
          <w:sz w:val="22"/>
          <w:szCs w:val="22"/>
          <w:lang w:val="pt-BR"/>
        </w:rPr>
        <w:t xml:space="preserve">. </w:t>
      </w:r>
      <w:r w:rsidRPr="00A07CB1">
        <w:rPr>
          <w:rFonts w:ascii="Arial" w:hAnsi="Arial" w:cs="Arial"/>
          <w:b/>
          <w:bCs/>
          <w:sz w:val="22"/>
          <w:szCs w:val="22"/>
          <w:lang w:val="pt-BR"/>
        </w:rPr>
        <w:t xml:space="preserve">Estudo comparativo da qualidade físico-química da água no período chuvoso </w:t>
      </w:r>
      <w:r>
        <w:rPr>
          <w:rFonts w:ascii="Arial" w:hAnsi="Arial" w:cs="Arial"/>
          <w:b/>
          <w:bCs/>
          <w:sz w:val="22"/>
          <w:szCs w:val="22"/>
          <w:lang w:val="pt-BR"/>
        </w:rPr>
        <w:t>e seco na confluência dos rios Poti e Parnaíba em Teresina/PI</w:t>
      </w:r>
      <w:r w:rsidRPr="00A07CB1">
        <w:rPr>
          <w:rFonts w:ascii="Arial" w:hAnsi="Arial" w:cs="Arial"/>
          <w:b/>
          <w:bCs/>
          <w:sz w:val="22"/>
          <w:szCs w:val="22"/>
          <w:lang w:val="pt-BR"/>
        </w:rPr>
        <w:t>.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 II Congresso de Pesquisa e Inovação da Rede Norte Nordeste de Educação Tecnológica João Pessoa - PB – 2007. Disponível em: &lt;http://www.redenet.edu.br/publicacoes/arquivos/20080213_091110_MEIO-0</w:t>
      </w:r>
      <w:r>
        <w:rPr>
          <w:rFonts w:ascii="Arial" w:hAnsi="Arial" w:cs="Arial"/>
          <w:sz w:val="22"/>
          <w:szCs w:val="22"/>
          <w:lang w:val="pt-BR"/>
        </w:rPr>
        <w:t xml:space="preserve">73.pdf&gt;. Acesso em: 23 mar. </w:t>
      </w:r>
      <w:r w:rsidRPr="00A07CB1">
        <w:rPr>
          <w:rFonts w:ascii="Arial" w:hAnsi="Arial" w:cs="Arial"/>
          <w:sz w:val="22"/>
          <w:szCs w:val="22"/>
          <w:lang w:val="pt-BR"/>
        </w:rPr>
        <w:t>2015.</w:t>
      </w: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ESTEVES, Francisco de Assis. </w:t>
      </w:r>
      <w:r w:rsidRPr="0002059A">
        <w:rPr>
          <w:rFonts w:ascii="Arial" w:hAnsi="Arial" w:cs="Arial"/>
          <w:b/>
          <w:sz w:val="22"/>
          <w:szCs w:val="22"/>
          <w:lang w:val="pt-BR"/>
        </w:rPr>
        <w:t>Fundamentos de Limnologia</w:t>
      </w:r>
      <w:r>
        <w:rPr>
          <w:rFonts w:ascii="Arial" w:hAnsi="Arial" w:cs="Arial"/>
          <w:sz w:val="22"/>
          <w:szCs w:val="22"/>
          <w:lang w:val="pt-BR"/>
        </w:rPr>
        <w:t>. 3ª ed</w:t>
      </w:r>
      <w:r w:rsidRPr="0019308C">
        <w:rPr>
          <w:rFonts w:ascii="Arial" w:hAnsi="Arial" w:cs="Arial"/>
          <w:sz w:val="22"/>
          <w:szCs w:val="22"/>
          <w:lang w:val="pt-BR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atual.</w:t>
      </w:r>
      <w:r w:rsidRPr="0019308C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Rio de Janeiro:</w:t>
      </w:r>
      <w:r w:rsidRPr="0019308C">
        <w:rPr>
          <w:rStyle w:val="apple-converted-space"/>
          <w:rFonts w:ascii="Arial" w:hAnsi="Arial" w:cs="Arial"/>
          <w:sz w:val="22"/>
          <w:szCs w:val="22"/>
          <w:lang w:val="pt-BR"/>
        </w:rPr>
        <w:t> </w:t>
      </w:r>
      <w:r w:rsidRPr="0019308C">
        <w:rPr>
          <w:rFonts w:ascii="Arial" w:hAnsi="Arial" w:cs="Arial"/>
          <w:sz w:val="22"/>
          <w:szCs w:val="22"/>
          <w:lang w:val="pt-BR"/>
        </w:rPr>
        <w:t xml:space="preserve">Editora </w:t>
      </w:r>
      <w:proofErr w:type="spellStart"/>
      <w:r w:rsidRPr="0019308C">
        <w:rPr>
          <w:rFonts w:ascii="Arial" w:hAnsi="Arial" w:cs="Arial"/>
          <w:sz w:val="22"/>
          <w:szCs w:val="22"/>
          <w:lang w:val="pt-BR"/>
        </w:rPr>
        <w:t>Int</w:t>
      </w:r>
      <w:r>
        <w:rPr>
          <w:rFonts w:ascii="Arial" w:hAnsi="Arial" w:cs="Arial"/>
          <w:sz w:val="22"/>
          <w:szCs w:val="22"/>
          <w:lang w:val="pt-BR"/>
        </w:rPr>
        <w:t>erciência</w:t>
      </w:r>
      <w:proofErr w:type="spellEnd"/>
      <w:r>
        <w:rPr>
          <w:rFonts w:ascii="Arial" w:hAnsi="Arial" w:cs="Arial"/>
          <w:sz w:val="22"/>
          <w:szCs w:val="22"/>
          <w:lang w:val="pt-BR"/>
        </w:rPr>
        <w:t>, 2011. 261 p..</w:t>
      </w: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 w:rsidRPr="00A07CB1">
        <w:rPr>
          <w:rFonts w:ascii="Arial" w:hAnsi="Arial" w:cs="Arial"/>
          <w:sz w:val="22"/>
          <w:szCs w:val="22"/>
          <w:lang w:val="pt-BR"/>
        </w:rPr>
        <w:t>MACÊDO</w:t>
      </w:r>
      <w:r w:rsidRPr="00780161">
        <w:rPr>
          <w:rFonts w:ascii="Arial" w:hAnsi="Arial" w:cs="Arial"/>
          <w:sz w:val="22"/>
          <w:szCs w:val="22"/>
          <w:lang w:val="pt-BR"/>
        </w:rPr>
        <w:t>, Jorge Antônio Barros de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. </w:t>
      </w:r>
      <w:r w:rsidRPr="00780161">
        <w:rPr>
          <w:rFonts w:ascii="Arial" w:hAnsi="Arial" w:cs="Arial"/>
          <w:b/>
          <w:sz w:val="22"/>
          <w:szCs w:val="22"/>
          <w:lang w:val="pt-BR"/>
        </w:rPr>
        <w:t>Águas &amp; Águas: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780161">
        <w:rPr>
          <w:rFonts w:ascii="Arial" w:hAnsi="Arial" w:cs="Arial"/>
          <w:sz w:val="22"/>
          <w:szCs w:val="22"/>
          <w:lang w:val="pt-BR"/>
        </w:rPr>
        <w:t>Métodos Laboratoriais de Análise Físico-Químicas &amp; Microbiológicas.</w:t>
      </w:r>
      <w:r>
        <w:rPr>
          <w:rFonts w:ascii="Arial" w:hAnsi="Arial" w:cs="Arial"/>
          <w:sz w:val="22"/>
          <w:szCs w:val="22"/>
          <w:lang w:val="pt-BR"/>
        </w:rPr>
        <w:t xml:space="preserve"> Juiz de Fora: Macêdo,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 2001. </w:t>
      </w: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</w:p>
    <w:p w:rsidR="00034026" w:rsidRDefault="00034026" w:rsidP="00034026">
      <w:pPr>
        <w:autoSpaceDE w:val="0"/>
        <w:rPr>
          <w:rFonts w:ascii="Arial" w:hAnsi="Arial" w:cs="Arial"/>
          <w:sz w:val="22"/>
          <w:szCs w:val="22"/>
          <w:lang w:val="pt-BR"/>
        </w:rPr>
      </w:pPr>
      <w:r w:rsidRPr="00A07CB1">
        <w:rPr>
          <w:rFonts w:ascii="Arial" w:hAnsi="Arial" w:cs="Arial"/>
          <w:sz w:val="22"/>
          <w:szCs w:val="22"/>
          <w:lang w:val="pt-BR"/>
        </w:rPr>
        <w:t xml:space="preserve">MENDES-CÂMARA, </w:t>
      </w:r>
      <w:proofErr w:type="spellStart"/>
      <w:r w:rsidRPr="00A07CB1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lôr</w:t>
      </w:r>
      <w:proofErr w:type="spellEnd"/>
      <w:r w:rsidRPr="00A07CB1">
        <w:rPr>
          <w:rFonts w:ascii="Arial" w:hAnsi="Arial" w:cs="Arial"/>
          <w:sz w:val="22"/>
          <w:szCs w:val="22"/>
          <w:lang w:val="pt-BR"/>
        </w:rPr>
        <w:t xml:space="preserve"> de M</w:t>
      </w:r>
      <w:r>
        <w:rPr>
          <w:rFonts w:ascii="Arial" w:hAnsi="Arial" w:cs="Arial"/>
          <w:sz w:val="22"/>
          <w:szCs w:val="22"/>
          <w:lang w:val="pt-BR"/>
        </w:rPr>
        <w:t>aria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. </w:t>
      </w:r>
      <w:r w:rsidRPr="00A07CB1">
        <w:rPr>
          <w:rFonts w:ascii="Arial" w:hAnsi="Arial" w:cs="Arial"/>
          <w:b/>
          <w:sz w:val="22"/>
          <w:szCs w:val="22"/>
          <w:lang w:val="pt-BR"/>
        </w:rPr>
        <w:t>Avaliação da qualidade da água do rio Poti na cidade de Teresina-PI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. Rio Claro - SP, 2011. Tese (Doutorado </w:t>
      </w:r>
      <w:r>
        <w:rPr>
          <w:rFonts w:ascii="Arial" w:hAnsi="Arial" w:cs="Arial"/>
          <w:sz w:val="22"/>
          <w:szCs w:val="22"/>
          <w:lang w:val="pt-BR"/>
        </w:rPr>
        <w:t>em Geografia</w:t>
      </w:r>
      <w:r w:rsidRPr="00A07CB1">
        <w:rPr>
          <w:rFonts w:ascii="Arial" w:hAnsi="Arial" w:cs="Arial"/>
          <w:sz w:val="22"/>
          <w:szCs w:val="22"/>
          <w:lang w:val="pt-BR"/>
        </w:rPr>
        <w:t>) Universidade Estadual Paulista, Instituto de Geociências e Ciências Exatas.</w:t>
      </w:r>
    </w:p>
    <w:p w:rsidR="00034026" w:rsidRDefault="00034026" w:rsidP="00034026">
      <w:pPr>
        <w:autoSpaceDE w:val="0"/>
        <w:rPr>
          <w:rFonts w:ascii="Arial" w:hAnsi="Arial" w:cs="Arial"/>
          <w:sz w:val="22"/>
          <w:szCs w:val="22"/>
          <w:lang w:val="pt-BR"/>
        </w:rPr>
      </w:pP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OLIVEIRA,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Livânia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Noberta</w:t>
      </w:r>
      <w:proofErr w:type="spellEnd"/>
      <w:r w:rsidRPr="00A07CB1">
        <w:rPr>
          <w:rFonts w:ascii="Arial" w:hAnsi="Arial" w:cs="Arial"/>
          <w:sz w:val="22"/>
          <w:szCs w:val="22"/>
          <w:lang w:val="pt-BR"/>
        </w:rPr>
        <w:t xml:space="preserve"> de. </w:t>
      </w:r>
      <w:r w:rsidRPr="00A07CB1">
        <w:rPr>
          <w:rFonts w:ascii="Arial" w:hAnsi="Arial" w:cs="Arial"/>
          <w:b/>
          <w:sz w:val="22"/>
          <w:szCs w:val="22"/>
          <w:lang w:val="pt-BR"/>
        </w:rPr>
        <w:t>Estudo da variabilidade sazonal da qualidade da água do rio Poti em Teresina e suas implicações com a população local.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 2012. Dissertação (Mestrado</w:t>
      </w:r>
      <w:r>
        <w:rPr>
          <w:rFonts w:ascii="Arial" w:hAnsi="Arial" w:cs="Arial"/>
          <w:sz w:val="22"/>
          <w:szCs w:val="22"/>
          <w:lang w:val="pt-BR"/>
        </w:rPr>
        <w:t xml:space="preserve"> em Desenvolvimento e Meio Ambiente) ─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 Universidade Federal do Piauí.</w:t>
      </w: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PNQA. </w:t>
      </w:r>
      <w:r w:rsidR="00477CCD">
        <w:rPr>
          <w:rFonts w:ascii="Arial" w:hAnsi="Arial" w:cs="Arial"/>
          <w:b/>
          <w:sz w:val="22"/>
          <w:szCs w:val="22"/>
          <w:lang w:val="pt-BR"/>
        </w:rPr>
        <w:t>O que é PNQA?</w:t>
      </w:r>
      <w:r>
        <w:rPr>
          <w:rFonts w:ascii="Arial" w:hAnsi="Arial" w:cs="Arial"/>
          <w:sz w:val="22"/>
          <w:szCs w:val="22"/>
          <w:lang w:val="pt-BR"/>
        </w:rPr>
        <w:t xml:space="preserve"> Disponível em: &lt;</w:t>
      </w:r>
      <w:proofErr w:type="gramStart"/>
      <w:r w:rsidRPr="009D2AD0">
        <w:rPr>
          <w:rFonts w:ascii="Arial" w:hAnsi="Arial" w:cs="Arial"/>
          <w:sz w:val="22"/>
          <w:szCs w:val="22"/>
          <w:lang w:val="pt-BR"/>
        </w:rPr>
        <w:t>http://portalpnqa.ana.gov.br/pnqa.</w:t>
      </w:r>
      <w:proofErr w:type="gramEnd"/>
      <w:r w:rsidRPr="009D2AD0">
        <w:rPr>
          <w:rFonts w:ascii="Arial" w:hAnsi="Arial" w:cs="Arial"/>
          <w:sz w:val="22"/>
          <w:szCs w:val="22"/>
          <w:lang w:val="pt-BR"/>
        </w:rPr>
        <w:t>aspx</w:t>
      </w:r>
      <w:r>
        <w:rPr>
          <w:rFonts w:ascii="Arial" w:hAnsi="Arial" w:cs="Arial"/>
          <w:sz w:val="22"/>
          <w:szCs w:val="22"/>
          <w:lang w:val="pt-BR"/>
        </w:rPr>
        <w:t xml:space="preserve">&gt;. </w:t>
      </w:r>
      <w:r w:rsidRPr="00034026">
        <w:rPr>
          <w:rFonts w:ascii="Helvetica" w:hAnsi="Helvetica"/>
          <w:color w:val="444444"/>
          <w:sz w:val="21"/>
          <w:szCs w:val="21"/>
          <w:shd w:val="clear" w:color="auto" w:fill="FFFFFF"/>
          <w:lang w:val="pt-BR"/>
        </w:rPr>
        <w:t>Online.</w:t>
      </w:r>
      <w:r>
        <w:rPr>
          <w:rFonts w:ascii="Arial" w:hAnsi="Arial" w:cs="Arial"/>
          <w:sz w:val="22"/>
          <w:szCs w:val="22"/>
          <w:lang w:val="pt-BR"/>
        </w:rPr>
        <w:t xml:space="preserve"> Acesso em: 21 jan. 2015.</w:t>
      </w: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 w:rsidRPr="00A07CB1">
        <w:rPr>
          <w:rFonts w:ascii="Arial" w:hAnsi="Arial" w:cs="Arial"/>
          <w:sz w:val="22"/>
          <w:szCs w:val="22"/>
          <w:lang w:val="pt-BR"/>
        </w:rPr>
        <w:t>SILVA, Maria Pessoa</w:t>
      </w:r>
      <w:r>
        <w:rPr>
          <w:rFonts w:ascii="Arial" w:hAnsi="Arial" w:cs="Arial"/>
          <w:sz w:val="22"/>
          <w:szCs w:val="22"/>
          <w:lang w:val="pt-BR"/>
        </w:rPr>
        <w:t xml:space="preserve"> Cruz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. </w:t>
      </w:r>
      <w:r w:rsidRPr="00A07CB1">
        <w:rPr>
          <w:rFonts w:ascii="Arial" w:hAnsi="Arial" w:cs="Arial"/>
          <w:b/>
          <w:sz w:val="22"/>
          <w:szCs w:val="22"/>
          <w:lang w:val="pt-BR"/>
        </w:rPr>
        <w:t>Educação ambiental como tema gerador do uso sustentável no açude Grande de Campo Maior-P</w:t>
      </w:r>
      <w:r w:rsidRPr="0002059A">
        <w:rPr>
          <w:rFonts w:ascii="Arial" w:hAnsi="Arial" w:cs="Arial"/>
          <w:b/>
          <w:sz w:val="22"/>
          <w:szCs w:val="22"/>
          <w:lang w:val="pt-BR"/>
        </w:rPr>
        <w:t>I</w:t>
      </w:r>
      <w:r w:rsidRPr="00A07CB1">
        <w:rPr>
          <w:rFonts w:ascii="Arial" w:hAnsi="Arial" w:cs="Arial"/>
          <w:sz w:val="22"/>
          <w:szCs w:val="22"/>
          <w:lang w:val="pt-BR"/>
        </w:rPr>
        <w:t>. 2003. Monografia (Especialização</w:t>
      </w:r>
      <w:r>
        <w:rPr>
          <w:rFonts w:ascii="Arial" w:hAnsi="Arial" w:cs="Arial"/>
          <w:sz w:val="22"/>
          <w:szCs w:val="22"/>
          <w:lang w:val="pt-BR"/>
        </w:rPr>
        <w:t xml:space="preserve"> em Educação Ambiental e Turismo</w:t>
      </w:r>
      <w:r w:rsidRPr="00A07CB1">
        <w:rPr>
          <w:rFonts w:ascii="Arial" w:hAnsi="Arial" w:cs="Arial"/>
          <w:sz w:val="22"/>
          <w:szCs w:val="22"/>
          <w:lang w:val="pt-BR"/>
        </w:rPr>
        <w:t>)</w:t>
      </w:r>
      <w:r>
        <w:rPr>
          <w:rFonts w:ascii="Arial" w:hAnsi="Arial" w:cs="Arial"/>
          <w:sz w:val="22"/>
          <w:szCs w:val="22"/>
          <w:lang w:val="pt-BR"/>
        </w:rPr>
        <w:t xml:space="preserve"> ─</w:t>
      </w:r>
      <w:r w:rsidRPr="00A07CB1">
        <w:rPr>
          <w:rFonts w:ascii="Arial" w:hAnsi="Arial" w:cs="Arial"/>
          <w:sz w:val="22"/>
          <w:szCs w:val="22"/>
          <w:lang w:val="pt-BR"/>
        </w:rPr>
        <w:t xml:space="preserve"> Universidade Estadual do Piauí. </w:t>
      </w:r>
    </w:p>
    <w:p w:rsidR="00034026" w:rsidRDefault="00034026" w:rsidP="00034026">
      <w:pPr>
        <w:rPr>
          <w:rFonts w:ascii="Arial" w:hAnsi="Arial" w:cs="Arial"/>
          <w:sz w:val="22"/>
          <w:szCs w:val="22"/>
          <w:lang w:val="pt-BR"/>
        </w:rPr>
      </w:pPr>
    </w:p>
    <w:p w:rsidR="00034026" w:rsidRPr="00A07CB1" w:rsidRDefault="00034026" w:rsidP="00034026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SPERLING, Marcos Von. </w:t>
      </w:r>
      <w:r w:rsidRPr="00A07CB1">
        <w:rPr>
          <w:rFonts w:ascii="Arial" w:hAnsi="Arial" w:cs="Arial"/>
          <w:b/>
          <w:bCs/>
          <w:sz w:val="22"/>
          <w:szCs w:val="22"/>
          <w:lang w:val="pt-BR"/>
        </w:rPr>
        <w:t>Introdução à Qualidade das Águas e ao Tratamento de Esgotos.</w:t>
      </w:r>
      <w:r>
        <w:rPr>
          <w:rFonts w:ascii="Arial" w:hAnsi="Arial" w:cs="Arial"/>
          <w:sz w:val="22"/>
          <w:szCs w:val="22"/>
          <w:lang w:val="pt-BR"/>
        </w:rPr>
        <w:t xml:space="preserve"> 2ª ed</w:t>
      </w:r>
      <w:r w:rsidRPr="00A07CB1">
        <w:rPr>
          <w:rFonts w:ascii="Arial" w:hAnsi="Arial" w:cs="Arial"/>
          <w:sz w:val="22"/>
          <w:szCs w:val="22"/>
          <w:lang w:val="pt-BR"/>
        </w:rPr>
        <w:t>. Belo Horizonte: Departamento de Engenharia Sanitária e Ambiental; Universidade Federal de Minas Gerais, 1996.</w:t>
      </w:r>
      <w:r>
        <w:rPr>
          <w:rFonts w:ascii="Arial" w:hAnsi="Arial" w:cs="Arial"/>
          <w:sz w:val="22"/>
          <w:szCs w:val="22"/>
          <w:lang w:val="pt-BR"/>
        </w:rPr>
        <w:t xml:space="preserve"> 26 – 43 p..</w:t>
      </w:r>
    </w:p>
    <w:p w:rsidR="009D2AD0" w:rsidRPr="00EC6989" w:rsidRDefault="009D2AD0" w:rsidP="00034026">
      <w:pPr>
        <w:rPr>
          <w:rFonts w:ascii="Arial" w:hAnsi="Arial" w:cs="Arial"/>
          <w:sz w:val="22"/>
          <w:szCs w:val="22"/>
          <w:lang w:val="pt-BR"/>
        </w:rPr>
      </w:pPr>
      <w:bookmarkStart w:id="0" w:name="_GoBack"/>
      <w:bookmarkEnd w:id="0"/>
    </w:p>
    <w:sectPr w:rsidR="009D2AD0" w:rsidRPr="00EC6989" w:rsidSect="00A07CB1">
      <w:headerReference w:type="default" r:id="rId11"/>
      <w:footerReference w:type="default" r:id="rId12"/>
      <w:headerReference w:type="first" r:id="rId13"/>
      <w:pgSz w:w="11906" w:h="16838"/>
      <w:pgMar w:top="1701" w:right="1418" w:bottom="170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F8" w:rsidRDefault="004A11F8">
      <w:r>
        <w:separator/>
      </w:r>
    </w:p>
  </w:endnote>
  <w:endnote w:type="continuationSeparator" w:id="0">
    <w:p w:rsidR="004A11F8" w:rsidRDefault="004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B6" w:rsidRPr="00EA4CB6" w:rsidRDefault="00EA4CB6">
    <w:pPr>
      <w:pStyle w:val="Rodap"/>
      <w:rPr>
        <w:lang w:val="pt-BR"/>
      </w:rPr>
    </w:pPr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F8" w:rsidRDefault="004A11F8">
      <w:r>
        <w:separator/>
      </w:r>
    </w:p>
  </w:footnote>
  <w:footnote w:type="continuationSeparator" w:id="0">
    <w:p w:rsidR="004A11F8" w:rsidRDefault="004A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97" w:type="dxa"/>
      <w:tblLayout w:type="fixed"/>
      <w:tblLook w:val="0000" w:firstRow="0" w:lastRow="0" w:firstColumn="0" w:lastColumn="0" w:noHBand="0" w:noVBand="0"/>
    </w:tblPr>
    <w:tblGrid>
      <w:gridCol w:w="3559"/>
      <w:gridCol w:w="8094"/>
    </w:tblGrid>
    <w:tr w:rsidR="00A83E94" w:rsidRPr="001B2A2D">
      <w:trPr>
        <w:trHeight w:val="1628"/>
      </w:trPr>
      <w:tc>
        <w:tcPr>
          <w:tcW w:w="3559" w:type="dxa"/>
          <w:shd w:val="clear" w:color="auto" w:fill="auto"/>
        </w:tcPr>
        <w:p w:rsidR="00A83E94" w:rsidRDefault="00A560AE">
          <w:pPr>
            <w:pStyle w:val="Cabealho"/>
            <w:snapToGrid w:val="0"/>
            <w:spacing w:after="120"/>
            <w:rPr>
              <w:lang w:val="pt-BR" w:eastAsia="pt-BR"/>
            </w:rPr>
          </w:pPr>
          <w:r>
            <w:rPr>
              <w:noProof/>
              <w:lang w:val="pt-BR" w:eastAsia="pt-BR"/>
            </w:rPr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38350" cy="538480"/>
                <wp:effectExtent l="1905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38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shd w:val="clear" w:color="auto" w:fill="auto"/>
          <w:vAlign w:val="center"/>
        </w:tcPr>
        <w:p w:rsidR="00A83E94" w:rsidRDefault="00A83E94">
          <w:pPr>
            <w:pStyle w:val="Cabealho"/>
            <w:spacing w:after="240"/>
            <w:rPr>
              <w:lang w:val="pt-BR"/>
            </w:rPr>
          </w:pP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  <w:t>XI CONGRESSO NACIONAL DE MEIO AMBIENTE DE POÇOS DE CALDAS</w:t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21 A 23 DE MAIO DE 2014 – POÇOS DE CALDAS – MINAS GERAIS</w:t>
          </w:r>
        </w:p>
        <w:p w:rsidR="00A83E94" w:rsidRDefault="00A83E94">
          <w:pPr>
            <w:pStyle w:val="Cabealho"/>
            <w:spacing w:after="120"/>
            <w:rPr>
              <w:lang w:val="pt-BR"/>
            </w:rPr>
          </w:pPr>
        </w:p>
      </w:tc>
    </w:tr>
  </w:tbl>
  <w:p w:rsidR="00A83E94" w:rsidRDefault="00A83E94">
    <w:pPr>
      <w:pStyle w:val="Cabealho"/>
      <w:rPr>
        <w:szCs w:val="22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97" w:type="dxa"/>
      <w:tblLayout w:type="fixed"/>
      <w:tblLook w:val="0000" w:firstRow="0" w:lastRow="0" w:firstColumn="0" w:lastColumn="0" w:noHBand="0" w:noVBand="0"/>
    </w:tblPr>
    <w:tblGrid>
      <w:gridCol w:w="3559"/>
      <w:gridCol w:w="8094"/>
    </w:tblGrid>
    <w:tr w:rsidR="00A83E94" w:rsidRPr="001B2A2D">
      <w:trPr>
        <w:trHeight w:val="1628"/>
      </w:trPr>
      <w:tc>
        <w:tcPr>
          <w:tcW w:w="3559" w:type="dxa"/>
          <w:shd w:val="clear" w:color="auto" w:fill="auto"/>
        </w:tcPr>
        <w:p w:rsidR="00A83E94" w:rsidRDefault="00A560AE">
          <w:pPr>
            <w:pStyle w:val="Cabealho"/>
            <w:snapToGrid w:val="0"/>
            <w:spacing w:after="120"/>
            <w:rPr>
              <w:lang w:val="pt-BR" w:eastAsia="pt-BR"/>
            </w:rPr>
          </w:pPr>
          <w:r>
            <w:rPr>
              <w:noProof/>
              <w:lang w:val="pt-BR" w:eastAsia="pt-BR"/>
            </w:rPr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38350" cy="538480"/>
                <wp:effectExtent l="19050" t="0" r="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38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shd w:val="clear" w:color="auto" w:fill="auto"/>
          <w:vAlign w:val="center"/>
        </w:tcPr>
        <w:p w:rsidR="00A83E94" w:rsidRDefault="00A83E94">
          <w:pPr>
            <w:pStyle w:val="Cabealho"/>
            <w:spacing w:after="240"/>
            <w:rPr>
              <w:lang w:val="pt-BR"/>
            </w:rPr>
          </w:pP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  <w:t>XII CONGRESSO NACIONAL DE MEIO AMBIENTE DE POÇOS DE CALDAS</w:t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20 A 22 DE MAIO DE 2015 – POÇOS DE CALDAS – MINAS GERAIS</w:t>
          </w:r>
        </w:p>
        <w:p w:rsidR="00A83E94" w:rsidRDefault="00A83E94">
          <w:pPr>
            <w:pStyle w:val="Cabealho"/>
            <w:spacing w:after="120"/>
            <w:rPr>
              <w:lang w:val="pt-BR"/>
            </w:rPr>
          </w:pPr>
        </w:p>
      </w:tc>
    </w:tr>
  </w:tbl>
  <w:p w:rsidR="00A83E94" w:rsidRDefault="00A83E9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9"/>
    <w:rsid w:val="00003537"/>
    <w:rsid w:val="00034026"/>
    <w:rsid w:val="000E50EB"/>
    <w:rsid w:val="0019308C"/>
    <w:rsid w:val="001B2A2D"/>
    <w:rsid w:val="00267B2B"/>
    <w:rsid w:val="002735D9"/>
    <w:rsid w:val="002F0061"/>
    <w:rsid w:val="002F0BA9"/>
    <w:rsid w:val="0030215E"/>
    <w:rsid w:val="003B215E"/>
    <w:rsid w:val="00443F01"/>
    <w:rsid w:val="00477CCD"/>
    <w:rsid w:val="00481716"/>
    <w:rsid w:val="004A11F8"/>
    <w:rsid w:val="004C0CC0"/>
    <w:rsid w:val="005565D6"/>
    <w:rsid w:val="007117C1"/>
    <w:rsid w:val="00717739"/>
    <w:rsid w:val="007365C4"/>
    <w:rsid w:val="00771C71"/>
    <w:rsid w:val="00784754"/>
    <w:rsid w:val="007F305D"/>
    <w:rsid w:val="007F6251"/>
    <w:rsid w:val="007F63AA"/>
    <w:rsid w:val="00856662"/>
    <w:rsid w:val="0089714B"/>
    <w:rsid w:val="008E2FF2"/>
    <w:rsid w:val="009722AD"/>
    <w:rsid w:val="00983B40"/>
    <w:rsid w:val="009D2AD0"/>
    <w:rsid w:val="00A07CB1"/>
    <w:rsid w:val="00A30C29"/>
    <w:rsid w:val="00A3323F"/>
    <w:rsid w:val="00A539D9"/>
    <w:rsid w:val="00A560AE"/>
    <w:rsid w:val="00A83E94"/>
    <w:rsid w:val="00B155C2"/>
    <w:rsid w:val="00B56A56"/>
    <w:rsid w:val="00C44365"/>
    <w:rsid w:val="00C632C9"/>
    <w:rsid w:val="00CB5261"/>
    <w:rsid w:val="00CF5615"/>
    <w:rsid w:val="00D10AE9"/>
    <w:rsid w:val="00D64A7E"/>
    <w:rsid w:val="00DB3000"/>
    <w:rsid w:val="00DF0B61"/>
    <w:rsid w:val="00E3599A"/>
    <w:rsid w:val="00EA4CB6"/>
    <w:rsid w:val="00EC6989"/>
    <w:rsid w:val="00F02082"/>
    <w:rsid w:val="00F654ED"/>
    <w:rsid w:val="00F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  <w:jc w:val="both"/>
    </w:pPr>
    <w:rPr>
      <w:lang w:val="en-US" w:eastAsia="zh-CN"/>
    </w:rPr>
  </w:style>
  <w:style w:type="paragraph" w:styleId="Ttulo1">
    <w:name w:val="heading 1"/>
    <w:basedOn w:val="Normal"/>
    <w:next w:val="Normal"/>
    <w:qFormat/>
    <w:rsid w:val="0089714B"/>
    <w:pPr>
      <w:keepNext/>
      <w:numPr>
        <w:numId w:val="2"/>
      </w:numPr>
      <w:spacing w:after="60"/>
      <w:outlineLvl w:val="0"/>
    </w:pPr>
    <w:rPr>
      <w:rFonts w:cs="Arial"/>
      <w:b/>
      <w:bCs/>
      <w:caps/>
      <w:kern w:val="1"/>
      <w:lang w:val="pt-BR"/>
    </w:rPr>
  </w:style>
  <w:style w:type="paragraph" w:styleId="Ttulo2">
    <w:name w:val="heading 2"/>
    <w:basedOn w:val="Normal"/>
    <w:next w:val="Normal"/>
    <w:qFormat/>
    <w:rsid w:val="0089714B"/>
    <w:pPr>
      <w:keepNext/>
      <w:numPr>
        <w:ilvl w:val="1"/>
        <w:numId w:val="2"/>
      </w:numPr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qFormat/>
    <w:rsid w:val="0089714B"/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89714B"/>
    <w:pPr>
      <w:keepNext/>
      <w:numPr>
        <w:ilvl w:val="3"/>
        <w:numId w:val="2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rsid w:val="0089714B"/>
    <w:pPr>
      <w:numPr>
        <w:ilvl w:val="4"/>
        <w:numId w:val="2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rsid w:val="0089714B"/>
    <w:pPr>
      <w:numPr>
        <w:ilvl w:val="5"/>
        <w:numId w:val="2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rsid w:val="0089714B"/>
    <w:pPr>
      <w:numPr>
        <w:ilvl w:val="6"/>
        <w:numId w:val="2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rsid w:val="0089714B"/>
    <w:pPr>
      <w:numPr>
        <w:ilvl w:val="7"/>
        <w:numId w:val="2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rsid w:val="0089714B"/>
    <w:pPr>
      <w:numPr>
        <w:ilvl w:val="8"/>
        <w:numId w:val="2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9714B"/>
  </w:style>
  <w:style w:type="character" w:customStyle="1" w:styleId="WW8Num1z1">
    <w:name w:val="WW8Num1z1"/>
    <w:rsid w:val="0089714B"/>
  </w:style>
  <w:style w:type="character" w:customStyle="1" w:styleId="WW8Num1z2">
    <w:name w:val="WW8Num1z2"/>
    <w:rsid w:val="0089714B"/>
  </w:style>
  <w:style w:type="character" w:customStyle="1" w:styleId="WW8Num1z3">
    <w:name w:val="WW8Num1z3"/>
    <w:rsid w:val="0089714B"/>
  </w:style>
  <w:style w:type="character" w:customStyle="1" w:styleId="WW8Num1z4">
    <w:name w:val="WW8Num1z4"/>
    <w:rsid w:val="0089714B"/>
  </w:style>
  <w:style w:type="character" w:customStyle="1" w:styleId="WW8Num1z5">
    <w:name w:val="WW8Num1z5"/>
    <w:rsid w:val="0089714B"/>
  </w:style>
  <w:style w:type="character" w:customStyle="1" w:styleId="WW8Num1z6">
    <w:name w:val="WW8Num1z6"/>
    <w:rsid w:val="0089714B"/>
  </w:style>
  <w:style w:type="character" w:customStyle="1" w:styleId="WW8Num1z7">
    <w:name w:val="WW8Num1z7"/>
    <w:rsid w:val="0089714B"/>
  </w:style>
  <w:style w:type="character" w:customStyle="1" w:styleId="WW8Num1z8">
    <w:name w:val="WW8Num1z8"/>
    <w:rsid w:val="0089714B"/>
  </w:style>
  <w:style w:type="character" w:customStyle="1" w:styleId="WW8Num2z0">
    <w:name w:val="WW8Num2z0"/>
    <w:rsid w:val="0089714B"/>
  </w:style>
  <w:style w:type="character" w:customStyle="1" w:styleId="WW8Num2z1">
    <w:name w:val="WW8Num2z1"/>
    <w:rsid w:val="0089714B"/>
  </w:style>
  <w:style w:type="character" w:customStyle="1" w:styleId="WW8Num2z2">
    <w:name w:val="WW8Num2z2"/>
    <w:rsid w:val="0089714B"/>
  </w:style>
  <w:style w:type="character" w:customStyle="1" w:styleId="WW8Num2z3">
    <w:name w:val="WW8Num2z3"/>
    <w:rsid w:val="0089714B"/>
  </w:style>
  <w:style w:type="character" w:customStyle="1" w:styleId="WW8Num2z4">
    <w:name w:val="WW8Num2z4"/>
    <w:rsid w:val="0089714B"/>
  </w:style>
  <w:style w:type="character" w:customStyle="1" w:styleId="WW8Num2z5">
    <w:name w:val="WW8Num2z5"/>
    <w:rsid w:val="0089714B"/>
  </w:style>
  <w:style w:type="character" w:customStyle="1" w:styleId="WW8Num2z6">
    <w:name w:val="WW8Num2z6"/>
    <w:rsid w:val="0089714B"/>
  </w:style>
  <w:style w:type="character" w:customStyle="1" w:styleId="WW8Num2z7">
    <w:name w:val="WW8Num2z7"/>
    <w:rsid w:val="0089714B"/>
  </w:style>
  <w:style w:type="character" w:customStyle="1" w:styleId="WW8Num2z8">
    <w:name w:val="WW8Num2z8"/>
    <w:rsid w:val="0089714B"/>
  </w:style>
  <w:style w:type="character" w:customStyle="1" w:styleId="WW8Num3z0">
    <w:name w:val="WW8Num3z0"/>
    <w:rsid w:val="0089714B"/>
  </w:style>
  <w:style w:type="character" w:customStyle="1" w:styleId="Fontepargpadro3">
    <w:name w:val="Fonte parág. padrão3"/>
    <w:rsid w:val="0089714B"/>
  </w:style>
  <w:style w:type="character" w:customStyle="1" w:styleId="Fontepargpadro2">
    <w:name w:val="Fonte parág. padrão2"/>
    <w:rsid w:val="0089714B"/>
  </w:style>
  <w:style w:type="character" w:customStyle="1" w:styleId="WW8Num3z1">
    <w:name w:val="WW8Num3z1"/>
    <w:rsid w:val="0089714B"/>
    <w:rPr>
      <w:rFonts w:ascii="Courier New" w:hAnsi="Courier New" w:cs="Courier New"/>
    </w:rPr>
  </w:style>
  <w:style w:type="character" w:customStyle="1" w:styleId="WW8Num3z2">
    <w:name w:val="WW8Num3z2"/>
    <w:rsid w:val="0089714B"/>
    <w:rPr>
      <w:rFonts w:ascii="Wingdings" w:hAnsi="Wingdings" w:cs="Wingdings"/>
    </w:rPr>
  </w:style>
  <w:style w:type="character" w:customStyle="1" w:styleId="Fontepargpadro1">
    <w:name w:val="Fonte parág. padrão1"/>
    <w:rsid w:val="0089714B"/>
  </w:style>
  <w:style w:type="character" w:styleId="Hyperlink">
    <w:name w:val="Hyperlink"/>
    <w:rsid w:val="0089714B"/>
    <w:rPr>
      <w:color w:val="0000FF"/>
      <w:u w:val="single"/>
    </w:rPr>
  </w:style>
  <w:style w:type="character" w:customStyle="1" w:styleId="Posmec-CorpoTextoChar">
    <w:name w:val="Posmec - Corpo Texto Char"/>
    <w:rsid w:val="0089714B"/>
    <w:rPr>
      <w:color w:val="000000"/>
      <w:sz w:val="24"/>
      <w:lang w:val="pt-BR" w:bidi="ar-SA"/>
    </w:rPr>
  </w:style>
  <w:style w:type="character" w:styleId="Nmerodepgina">
    <w:name w:val="page number"/>
    <w:basedOn w:val="Fontepargpadro1"/>
    <w:rsid w:val="0089714B"/>
  </w:style>
  <w:style w:type="character" w:customStyle="1" w:styleId="TextodebaloChar">
    <w:name w:val="Texto de balão Char"/>
    <w:rsid w:val="0089714B"/>
    <w:rPr>
      <w:rFonts w:ascii="Tahoma" w:hAnsi="Tahoma" w:cs="Tahoma"/>
      <w:sz w:val="16"/>
      <w:szCs w:val="16"/>
      <w:lang w:val="en-US"/>
    </w:rPr>
  </w:style>
  <w:style w:type="character" w:customStyle="1" w:styleId="RodapChar">
    <w:name w:val="Rodapé Char"/>
    <w:uiPriority w:val="99"/>
    <w:rsid w:val="0089714B"/>
    <w:rPr>
      <w:lang w:val="en-US"/>
    </w:rPr>
  </w:style>
  <w:style w:type="character" w:customStyle="1" w:styleId="RecuodecorpodetextoChar">
    <w:name w:val="Recuo de corpo de texto Char"/>
    <w:rsid w:val="0089714B"/>
    <w:rPr>
      <w:lang w:val="en-US"/>
    </w:rPr>
  </w:style>
  <w:style w:type="character" w:customStyle="1" w:styleId="SubttuloChar">
    <w:name w:val="Subtítulo Char"/>
    <w:rsid w:val="0089714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Refdecomentrio1">
    <w:name w:val="Ref. de comentário1"/>
    <w:rsid w:val="0089714B"/>
    <w:rPr>
      <w:sz w:val="16"/>
      <w:szCs w:val="16"/>
    </w:rPr>
  </w:style>
  <w:style w:type="character" w:customStyle="1" w:styleId="TextodecomentrioChar">
    <w:name w:val="Texto de comentário Char"/>
    <w:rsid w:val="0089714B"/>
    <w:rPr>
      <w:lang w:val="en-US"/>
    </w:rPr>
  </w:style>
  <w:style w:type="character" w:customStyle="1" w:styleId="AssuntodocomentrioChar">
    <w:name w:val="Assunto do comentário Char"/>
    <w:rsid w:val="0089714B"/>
    <w:rPr>
      <w:b/>
      <w:bCs/>
      <w:lang w:val="en-US"/>
    </w:rPr>
  </w:style>
  <w:style w:type="character" w:styleId="Forte">
    <w:name w:val="Strong"/>
    <w:qFormat/>
    <w:rsid w:val="0089714B"/>
    <w:rPr>
      <w:b/>
      <w:bCs/>
    </w:rPr>
  </w:style>
  <w:style w:type="character" w:customStyle="1" w:styleId="Refdecomentrio2">
    <w:name w:val="Ref. de comentário2"/>
    <w:rsid w:val="0089714B"/>
    <w:rPr>
      <w:sz w:val="16"/>
      <w:szCs w:val="16"/>
    </w:rPr>
  </w:style>
  <w:style w:type="character" w:customStyle="1" w:styleId="TextodecomentrioChar1">
    <w:name w:val="Texto de comentário Char1"/>
    <w:rsid w:val="0089714B"/>
    <w:rPr>
      <w:lang w:val="en-US" w:eastAsia="zh-CN"/>
    </w:rPr>
  </w:style>
  <w:style w:type="paragraph" w:customStyle="1" w:styleId="Ttulo20">
    <w:name w:val="Título2"/>
    <w:basedOn w:val="Normal"/>
    <w:next w:val="Corpodetexto"/>
    <w:rsid w:val="0089714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89714B"/>
    <w:pPr>
      <w:spacing w:after="120"/>
    </w:pPr>
  </w:style>
  <w:style w:type="paragraph" w:styleId="Lista">
    <w:name w:val="List"/>
    <w:basedOn w:val="Corpodetexto"/>
    <w:rsid w:val="0089714B"/>
    <w:rPr>
      <w:rFonts w:cs="FreeSans"/>
    </w:rPr>
  </w:style>
  <w:style w:type="paragraph" w:styleId="Legenda">
    <w:name w:val="caption"/>
    <w:basedOn w:val="Normal"/>
    <w:qFormat/>
    <w:rsid w:val="0089714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9714B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89714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Heading">
    <w:name w:val="Heading"/>
    <w:basedOn w:val="Normal"/>
    <w:next w:val="Normal"/>
    <w:rsid w:val="0089714B"/>
    <w:pPr>
      <w:jc w:val="center"/>
    </w:pPr>
    <w:rPr>
      <w:kern w:val="1"/>
      <w:sz w:val="48"/>
      <w:szCs w:val="48"/>
    </w:rPr>
  </w:style>
  <w:style w:type="paragraph" w:customStyle="1" w:styleId="Index">
    <w:name w:val="Index"/>
    <w:basedOn w:val="Normal"/>
    <w:rsid w:val="0089714B"/>
    <w:pPr>
      <w:suppressLineNumbers/>
    </w:pPr>
    <w:rPr>
      <w:rFonts w:cs="FreeSans"/>
    </w:rPr>
  </w:style>
  <w:style w:type="paragraph" w:customStyle="1" w:styleId="Estiloresumo">
    <w:name w:val="Estilo resumo"/>
    <w:basedOn w:val="Normal"/>
    <w:rsid w:val="0089714B"/>
    <w:pPr>
      <w:widowControl w:val="0"/>
      <w:spacing w:line="253" w:lineRule="atLeast"/>
      <w:ind w:firstLine="284"/>
    </w:pPr>
    <w:rPr>
      <w:color w:val="000000"/>
    </w:rPr>
  </w:style>
  <w:style w:type="paragraph" w:customStyle="1" w:styleId="References">
    <w:name w:val="References"/>
    <w:basedOn w:val="Normal"/>
    <w:rsid w:val="0089714B"/>
    <w:pPr>
      <w:numPr>
        <w:numId w:val="3"/>
      </w:numPr>
    </w:pPr>
    <w:rPr>
      <w:sz w:val="16"/>
      <w:szCs w:val="16"/>
    </w:rPr>
  </w:style>
  <w:style w:type="paragraph" w:styleId="Rodap">
    <w:name w:val="footer"/>
    <w:basedOn w:val="Normal"/>
    <w:uiPriority w:val="99"/>
    <w:rsid w:val="0089714B"/>
  </w:style>
  <w:style w:type="paragraph" w:customStyle="1" w:styleId="Text">
    <w:name w:val="Text"/>
    <w:basedOn w:val="Normal"/>
    <w:rsid w:val="0089714B"/>
    <w:pPr>
      <w:widowControl w:val="0"/>
      <w:spacing w:line="252" w:lineRule="auto"/>
      <w:ind w:firstLine="202"/>
    </w:pPr>
  </w:style>
  <w:style w:type="paragraph" w:customStyle="1" w:styleId="ReferenceHead">
    <w:name w:val="Reference Head"/>
    <w:basedOn w:val="Ttulo1"/>
    <w:rsid w:val="0089714B"/>
    <w:pPr>
      <w:numPr>
        <w:numId w:val="0"/>
      </w:numPr>
      <w:spacing w:after="80"/>
      <w:jc w:val="center"/>
    </w:pPr>
    <w:rPr>
      <w:rFonts w:cs="Times New Roman"/>
      <w:b w:val="0"/>
      <w:bCs w:val="0"/>
      <w:caps w:val="0"/>
      <w:lang w:val="en-US"/>
    </w:rPr>
  </w:style>
  <w:style w:type="paragraph" w:styleId="Cabealho">
    <w:name w:val="header"/>
    <w:basedOn w:val="Normal"/>
    <w:rsid w:val="0089714B"/>
  </w:style>
  <w:style w:type="paragraph" w:customStyle="1" w:styleId="CM3">
    <w:name w:val="CM3"/>
    <w:basedOn w:val="Normal"/>
    <w:next w:val="Normal"/>
    <w:rsid w:val="0089714B"/>
    <w:pPr>
      <w:widowControl w:val="0"/>
      <w:spacing w:line="253" w:lineRule="atLeast"/>
    </w:pPr>
    <w:rPr>
      <w:rFonts w:ascii="Arial Narrow" w:hAnsi="Arial Narrow" w:cs="Arial Narrow"/>
      <w:sz w:val="24"/>
      <w:szCs w:val="24"/>
      <w:lang w:val="pt-BR"/>
    </w:rPr>
  </w:style>
  <w:style w:type="paragraph" w:customStyle="1" w:styleId="Posmec-CorpoTexto">
    <w:name w:val="Posmec - Corpo Texto"/>
    <w:basedOn w:val="Normal"/>
    <w:rsid w:val="0089714B"/>
    <w:pPr>
      <w:keepLines/>
      <w:ind w:firstLine="357"/>
    </w:pPr>
    <w:rPr>
      <w:color w:val="000000"/>
      <w:sz w:val="24"/>
      <w:lang w:val="pt-BR"/>
    </w:rPr>
  </w:style>
  <w:style w:type="paragraph" w:styleId="Textodebalo">
    <w:name w:val="Balloon Text"/>
    <w:basedOn w:val="Normal"/>
    <w:rsid w:val="008971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9714B"/>
    <w:pPr>
      <w:spacing w:after="120"/>
      <w:ind w:left="283"/>
    </w:pPr>
  </w:style>
  <w:style w:type="paragraph" w:styleId="Subttulo">
    <w:name w:val="Subtitle"/>
    <w:basedOn w:val="Normal"/>
    <w:next w:val="Normal"/>
    <w:qFormat/>
    <w:rsid w:val="0089714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rsid w:val="0089714B"/>
    <w:pPr>
      <w:widowControl w:val="0"/>
      <w:suppressAutoHyphens/>
      <w:jc w:val="both"/>
      <w:textAlignment w:val="baseline"/>
    </w:pPr>
    <w:rPr>
      <w:rFonts w:ascii="Liberation Serif" w:eastAsia="Droid Sans" w:hAnsi="Liberation Serif" w:cs="Free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9714B"/>
    <w:pPr>
      <w:spacing w:after="140" w:line="288" w:lineRule="auto"/>
    </w:pPr>
  </w:style>
  <w:style w:type="paragraph" w:customStyle="1" w:styleId="Textodecomentrio1">
    <w:name w:val="Texto de comentário1"/>
    <w:basedOn w:val="Normal"/>
    <w:rsid w:val="0089714B"/>
  </w:style>
  <w:style w:type="paragraph" w:styleId="Assuntodocomentrio">
    <w:name w:val="annotation subject"/>
    <w:basedOn w:val="Textodecomentrio1"/>
    <w:next w:val="Textodecomentrio1"/>
    <w:rsid w:val="0089714B"/>
    <w:rPr>
      <w:b/>
      <w:bCs/>
    </w:rPr>
  </w:style>
  <w:style w:type="paragraph" w:styleId="Reviso">
    <w:name w:val="Revision"/>
    <w:rsid w:val="0089714B"/>
    <w:pPr>
      <w:suppressAutoHyphens/>
    </w:pPr>
    <w:rPr>
      <w:lang w:val="en-US" w:eastAsia="zh-CN"/>
    </w:rPr>
  </w:style>
  <w:style w:type="paragraph" w:customStyle="1" w:styleId="TableContents">
    <w:name w:val="Table Contents"/>
    <w:basedOn w:val="Normal"/>
    <w:rsid w:val="0089714B"/>
    <w:pPr>
      <w:suppressLineNumbers/>
    </w:pPr>
  </w:style>
  <w:style w:type="paragraph" w:customStyle="1" w:styleId="TableHeading">
    <w:name w:val="Table Heading"/>
    <w:basedOn w:val="TableContents"/>
    <w:rsid w:val="0089714B"/>
    <w:pPr>
      <w:jc w:val="center"/>
    </w:pPr>
    <w:rPr>
      <w:b/>
      <w:bCs/>
    </w:rPr>
  </w:style>
  <w:style w:type="paragraph" w:styleId="Bibliografia">
    <w:name w:val="Bibliography"/>
    <w:rsid w:val="0089714B"/>
    <w:pPr>
      <w:suppressAutoHyphens/>
      <w:ind w:left="426" w:hanging="426"/>
      <w:jc w:val="both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extodecomentrio2">
    <w:name w:val="Texto de comentário2"/>
    <w:basedOn w:val="Normal"/>
    <w:rsid w:val="0089714B"/>
  </w:style>
  <w:style w:type="paragraph" w:styleId="NormalWeb">
    <w:name w:val="Normal (Web)"/>
    <w:basedOn w:val="Normal"/>
    <w:rsid w:val="0089714B"/>
    <w:pPr>
      <w:suppressAutoHyphens w:val="0"/>
      <w:spacing w:before="280" w:after="280"/>
      <w:jc w:val="left"/>
    </w:pPr>
    <w:rPr>
      <w:sz w:val="24"/>
      <w:szCs w:val="24"/>
      <w:lang w:val="pt-BR"/>
    </w:rPr>
  </w:style>
  <w:style w:type="paragraph" w:customStyle="1" w:styleId="Contedodatabela">
    <w:name w:val="Conteúdo da tabela"/>
    <w:basedOn w:val="Normal"/>
    <w:rsid w:val="0089714B"/>
    <w:pPr>
      <w:suppressLineNumbers/>
    </w:pPr>
  </w:style>
  <w:style w:type="paragraph" w:customStyle="1" w:styleId="Ttulodetabela">
    <w:name w:val="Título de tabela"/>
    <w:basedOn w:val="Contedodatabela"/>
    <w:rsid w:val="0089714B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654ED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654ED"/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F654ED"/>
    <w:rPr>
      <w:lang w:val="en-US" w:eastAsia="zh-CN"/>
    </w:rPr>
  </w:style>
  <w:style w:type="character" w:customStyle="1" w:styleId="apple-converted-space">
    <w:name w:val="apple-converted-space"/>
    <w:basedOn w:val="Fontepargpadro"/>
    <w:rsid w:val="00273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  <w:jc w:val="both"/>
    </w:pPr>
    <w:rPr>
      <w:lang w:val="en-US" w:eastAsia="zh-CN"/>
    </w:rPr>
  </w:style>
  <w:style w:type="paragraph" w:styleId="Ttulo1">
    <w:name w:val="heading 1"/>
    <w:basedOn w:val="Normal"/>
    <w:next w:val="Normal"/>
    <w:qFormat/>
    <w:rsid w:val="0089714B"/>
    <w:pPr>
      <w:keepNext/>
      <w:numPr>
        <w:numId w:val="2"/>
      </w:numPr>
      <w:spacing w:after="60"/>
      <w:outlineLvl w:val="0"/>
    </w:pPr>
    <w:rPr>
      <w:rFonts w:cs="Arial"/>
      <w:b/>
      <w:bCs/>
      <w:caps/>
      <w:kern w:val="1"/>
      <w:lang w:val="pt-BR"/>
    </w:rPr>
  </w:style>
  <w:style w:type="paragraph" w:styleId="Ttulo2">
    <w:name w:val="heading 2"/>
    <w:basedOn w:val="Normal"/>
    <w:next w:val="Normal"/>
    <w:qFormat/>
    <w:rsid w:val="0089714B"/>
    <w:pPr>
      <w:keepNext/>
      <w:numPr>
        <w:ilvl w:val="1"/>
        <w:numId w:val="2"/>
      </w:numPr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qFormat/>
    <w:rsid w:val="0089714B"/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89714B"/>
    <w:pPr>
      <w:keepNext/>
      <w:numPr>
        <w:ilvl w:val="3"/>
        <w:numId w:val="2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rsid w:val="0089714B"/>
    <w:pPr>
      <w:numPr>
        <w:ilvl w:val="4"/>
        <w:numId w:val="2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rsid w:val="0089714B"/>
    <w:pPr>
      <w:numPr>
        <w:ilvl w:val="5"/>
        <w:numId w:val="2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rsid w:val="0089714B"/>
    <w:pPr>
      <w:numPr>
        <w:ilvl w:val="6"/>
        <w:numId w:val="2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rsid w:val="0089714B"/>
    <w:pPr>
      <w:numPr>
        <w:ilvl w:val="7"/>
        <w:numId w:val="2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rsid w:val="0089714B"/>
    <w:pPr>
      <w:numPr>
        <w:ilvl w:val="8"/>
        <w:numId w:val="2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9714B"/>
  </w:style>
  <w:style w:type="character" w:customStyle="1" w:styleId="WW8Num1z1">
    <w:name w:val="WW8Num1z1"/>
    <w:rsid w:val="0089714B"/>
  </w:style>
  <w:style w:type="character" w:customStyle="1" w:styleId="WW8Num1z2">
    <w:name w:val="WW8Num1z2"/>
    <w:rsid w:val="0089714B"/>
  </w:style>
  <w:style w:type="character" w:customStyle="1" w:styleId="WW8Num1z3">
    <w:name w:val="WW8Num1z3"/>
    <w:rsid w:val="0089714B"/>
  </w:style>
  <w:style w:type="character" w:customStyle="1" w:styleId="WW8Num1z4">
    <w:name w:val="WW8Num1z4"/>
    <w:rsid w:val="0089714B"/>
  </w:style>
  <w:style w:type="character" w:customStyle="1" w:styleId="WW8Num1z5">
    <w:name w:val="WW8Num1z5"/>
    <w:rsid w:val="0089714B"/>
  </w:style>
  <w:style w:type="character" w:customStyle="1" w:styleId="WW8Num1z6">
    <w:name w:val="WW8Num1z6"/>
    <w:rsid w:val="0089714B"/>
  </w:style>
  <w:style w:type="character" w:customStyle="1" w:styleId="WW8Num1z7">
    <w:name w:val="WW8Num1z7"/>
    <w:rsid w:val="0089714B"/>
  </w:style>
  <w:style w:type="character" w:customStyle="1" w:styleId="WW8Num1z8">
    <w:name w:val="WW8Num1z8"/>
    <w:rsid w:val="0089714B"/>
  </w:style>
  <w:style w:type="character" w:customStyle="1" w:styleId="WW8Num2z0">
    <w:name w:val="WW8Num2z0"/>
    <w:rsid w:val="0089714B"/>
  </w:style>
  <w:style w:type="character" w:customStyle="1" w:styleId="WW8Num2z1">
    <w:name w:val="WW8Num2z1"/>
    <w:rsid w:val="0089714B"/>
  </w:style>
  <w:style w:type="character" w:customStyle="1" w:styleId="WW8Num2z2">
    <w:name w:val="WW8Num2z2"/>
    <w:rsid w:val="0089714B"/>
  </w:style>
  <w:style w:type="character" w:customStyle="1" w:styleId="WW8Num2z3">
    <w:name w:val="WW8Num2z3"/>
    <w:rsid w:val="0089714B"/>
  </w:style>
  <w:style w:type="character" w:customStyle="1" w:styleId="WW8Num2z4">
    <w:name w:val="WW8Num2z4"/>
    <w:rsid w:val="0089714B"/>
  </w:style>
  <w:style w:type="character" w:customStyle="1" w:styleId="WW8Num2z5">
    <w:name w:val="WW8Num2z5"/>
    <w:rsid w:val="0089714B"/>
  </w:style>
  <w:style w:type="character" w:customStyle="1" w:styleId="WW8Num2z6">
    <w:name w:val="WW8Num2z6"/>
    <w:rsid w:val="0089714B"/>
  </w:style>
  <w:style w:type="character" w:customStyle="1" w:styleId="WW8Num2z7">
    <w:name w:val="WW8Num2z7"/>
    <w:rsid w:val="0089714B"/>
  </w:style>
  <w:style w:type="character" w:customStyle="1" w:styleId="WW8Num2z8">
    <w:name w:val="WW8Num2z8"/>
    <w:rsid w:val="0089714B"/>
  </w:style>
  <w:style w:type="character" w:customStyle="1" w:styleId="WW8Num3z0">
    <w:name w:val="WW8Num3z0"/>
    <w:rsid w:val="0089714B"/>
  </w:style>
  <w:style w:type="character" w:customStyle="1" w:styleId="Fontepargpadro3">
    <w:name w:val="Fonte parág. padrão3"/>
    <w:rsid w:val="0089714B"/>
  </w:style>
  <w:style w:type="character" w:customStyle="1" w:styleId="Fontepargpadro2">
    <w:name w:val="Fonte parág. padrão2"/>
    <w:rsid w:val="0089714B"/>
  </w:style>
  <w:style w:type="character" w:customStyle="1" w:styleId="WW8Num3z1">
    <w:name w:val="WW8Num3z1"/>
    <w:rsid w:val="0089714B"/>
    <w:rPr>
      <w:rFonts w:ascii="Courier New" w:hAnsi="Courier New" w:cs="Courier New"/>
    </w:rPr>
  </w:style>
  <w:style w:type="character" w:customStyle="1" w:styleId="WW8Num3z2">
    <w:name w:val="WW8Num3z2"/>
    <w:rsid w:val="0089714B"/>
    <w:rPr>
      <w:rFonts w:ascii="Wingdings" w:hAnsi="Wingdings" w:cs="Wingdings"/>
    </w:rPr>
  </w:style>
  <w:style w:type="character" w:customStyle="1" w:styleId="Fontepargpadro1">
    <w:name w:val="Fonte parág. padrão1"/>
    <w:rsid w:val="0089714B"/>
  </w:style>
  <w:style w:type="character" w:styleId="Hyperlink">
    <w:name w:val="Hyperlink"/>
    <w:rsid w:val="0089714B"/>
    <w:rPr>
      <w:color w:val="0000FF"/>
      <w:u w:val="single"/>
    </w:rPr>
  </w:style>
  <w:style w:type="character" w:customStyle="1" w:styleId="Posmec-CorpoTextoChar">
    <w:name w:val="Posmec - Corpo Texto Char"/>
    <w:rsid w:val="0089714B"/>
    <w:rPr>
      <w:color w:val="000000"/>
      <w:sz w:val="24"/>
      <w:lang w:val="pt-BR" w:bidi="ar-SA"/>
    </w:rPr>
  </w:style>
  <w:style w:type="character" w:styleId="Nmerodepgina">
    <w:name w:val="page number"/>
    <w:basedOn w:val="Fontepargpadro1"/>
    <w:rsid w:val="0089714B"/>
  </w:style>
  <w:style w:type="character" w:customStyle="1" w:styleId="TextodebaloChar">
    <w:name w:val="Texto de balão Char"/>
    <w:rsid w:val="0089714B"/>
    <w:rPr>
      <w:rFonts w:ascii="Tahoma" w:hAnsi="Tahoma" w:cs="Tahoma"/>
      <w:sz w:val="16"/>
      <w:szCs w:val="16"/>
      <w:lang w:val="en-US"/>
    </w:rPr>
  </w:style>
  <w:style w:type="character" w:customStyle="1" w:styleId="RodapChar">
    <w:name w:val="Rodapé Char"/>
    <w:uiPriority w:val="99"/>
    <w:rsid w:val="0089714B"/>
    <w:rPr>
      <w:lang w:val="en-US"/>
    </w:rPr>
  </w:style>
  <w:style w:type="character" w:customStyle="1" w:styleId="RecuodecorpodetextoChar">
    <w:name w:val="Recuo de corpo de texto Char"/>
    <w:rsid w:val="0089714B"/>
    <w:rPr>
      <w:lang w:val="en-US"/>
    </w:rPr>
  </w:style>
  <w:style w:type="character" w:customStyle="1" w:styleId="SubttuloChar">
    <w:name w:val="Subtítulo Char"/>
    <w:rsid w:val="0089714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Refdecomentrio1">
    <w:name w:val="Ref. de comentário1"/>
    <w:rsid w:val="0089714B"/>
    <w:rPr>
      <w:sz w:val="16"/>
      <w:szCs w:val="16"/>
    </w:rPr>
  </w:style>
  <w:style w:type="character" w:customStyle="1" w:styleId="TextodecomentrioChar">
    <w:name w:val="Texto de comentário Char"/>
    <w:rsid w:val="0089714B"/>
    <w:rPr>
      <w:lang w:val="en-US"/>
    </w:rPr>
  </w:style>
  <w:style w:type="character" w:customStyle="1" w:styleId="AssuntodocomentrioChar">
    <w:name w:val="Assunto do comentário Char"/>
    <w:rsid w:val="0089714B"/>
    <w:rPr>
      <w:b/>
      <w:bCs/>
      <w:lang w:val="en-US"/>
    </w:rPr>
  </w:style>
  <w:style w:type="character" w:styleId="Forte">
    <w:name w:val="Strong"/>
    <w:qFormat/>
    <w:rsid w:val="0089714B"/>
    <w:rPr>
      <w:b/>
      <w:bCs/>
    </w:rPr>
  </w:style>
  <w:style w:type="character" w:customStyle="1" w:styleId="Refdecomentrio2">
    <w:name w:val="Ref. de comentário2"/>
    <w:rsid w:val="0089714B"/>
    <w:rPr>
      <w:sz w:val="16"/>
      <w:szCs w:val="16"/>
    </w:rPr>
  </w:style>
  <w:style w:type="character" w:customStyle="1" w:styleId="TextodecomentrioChar1">
    <w:name w:val="Texto de comentário Char1"/>
    <w:rsid w:val="0089714B"/>
    <w:rPr>
      <w:lang w:val="en-US" w:eastAsia="zh-CN"/>
    </w:rPr>
  </w:style>
  <w:style w:type="paragraph" w:customStyle="1" w:styleId="Ttulo20">
    <w:name w:val="Título2"/>
    <w:basedOn w:val="Normal"/>
    <w:next w:val="Corpodetexto"/>
    <w:rsid w:val="0089714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89714B"/>
    <w:pPr>
      <w:spacing w:after="120"/>
    </w:pPr>
  </w:style>
  <w:style w:type="paragraph" w:styleId="Lista">
    <w:name w:val="List"/>
    <w:basedOn w:val="Corpodetexto"/>
    <w:rsid w:val="0089714B"/>
    <w:rPr>
      <w:rFonts w:cs="FreeSans"/>
    </w:rPr>
  </w:style>
  <w:style w:type="paragraph" w:styleId="Legenda">
    <w:name w:val="caption"/>
    <w:basedOn w:val="Normal"/>
    <w:qFormat/>
    <w:rsid w:val="0089714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9714B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89714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Heading">
    <w:name w:val="Heading"/>
    <w:basedOn w:val="Normal"/>
    <w:next w:val="Normal"/>
    <w:rsid w:val="0089714B"/>
    <w:pPr>
      <w:jc w:val="center"/>
    </w:pPr>
    <w:rPr>
      <w:kern w:val="1"/>
      <w:sz w:val="48"/>
      <w:szCs w:val="48"/>
    </w:rPr>
  </w:style>
  <w:style w:type="paragraph" w:customStyle="1" w:styleId="Index">
    <w:name w:val="Index"/>
    <w:basedOn w:val="Normal"/>
    <w:rsid w:val="0089714B"/>
    <w:pPr>
      <w:suppressLineNumbers/>
    </w:pPr>
    <w:rPr>
      <w:rFonts w:cs="FreeSans"/>
    </w:rPr>
  </w:style>
  <w:style w:type="paragraph" w:customStyle="1" w:styleId="Estiloresumo">
    <w:name w:val="Estilo resumo"/>
    <w:basedOn w:val="Normal"/>
    <w:rsid w:val="0089714B"/>
    <w:pPr>
      <w:widowControl w:val="0"/>
      <w:spacing w:line="253" w:lineRule="atLeast"/>
      <w:ind w:firstLine="284"/>
    </w:pPr>
    <w:rPr>
      <w:color w:val="000000"/>
    </w:rPr>
  </w:style>
  <w:style w:type="paragraph" w:customStyle="1" w:styleId="References">
    <w:name w:val="References"/>
    <w:basedOn w:val="Normal"/>
    <w:rsid w:val="0089714B"/>
    <w:pPr>
      <w:numPr>
        <w:numId w:val="3"/>
      </w:numPr>
    </w:pPr>
    <w:rPr>
      <w:sz w:val="16"/>
      <w:szCs w:val="16"/>
    </w:rPr>
  </w:style>
  <w:style w:type="paragraph" w:styleId="Rodap">
    <w:name w:val="footer"/>
    <w:basedOn w:val="Normal"/>
    <w:uiPriority w:val="99"/>
    <w:rsid w:val="0089714B"/>
  </w:style>
  <w:style w:type="paragraph" w:customStyle="1" w:styleId="Text">
    <w:name w:val="Text"/>
    <w:basedOn w:val="Normal"/>
    <w:rsid w:val="0089714B"/>
    <w:pPr>
      <w:widowControl w:val="0"/>
      <w:spacing w:line="252" w:lineRule="auto"/>
      <w:ind w:firstLine="202"/>
    </w:pPr>
  </w:style>
  <w:style w:type="paragraph" w:customStyle="1" w:styleId="ReferenceHead">
    <w:name w:val="Reference Head"/>
    <w:basedOn w:val="Ttulo1"/>
    <w:rsid w:val="0089714B"/>
    <w:pPr>
      <w:numPr>
        <w:numId w:val="0"/>
      </w:numPr>
      <w:spacing w:after="80"/>
      <w:jc w:val="center"/>
    </w:pPr>
    <w:rPr>
      <w:rFonts w:cs="Times New Roman"/>
      <w:b w:val="0"/>
      <w:bCs w:val="0"/>
      <w:caps w:val="0"/>
      <w:lang w:val="en-US"/>
    </w:rPr>
  </w:style>
  <w:style w:type="paragraph" w:styleId="Cabealho">
    <w:name w:val="header"/>
    <w:basedOn w:val="Normal"/>
    <w:rsid w:val="0089714B"/>
  </w:style>
  <w:style w:type="paragraph" w:customStyle="1" w:styleId="CM3">
    <w:name w:val="CM3"/>
    <w:basedOn w:val="Normal"/>
    <w:next w:val="Normal"/>
    <w:rsid w:val="0089714B"/>
    <w:pPr>
      <w:widowControl w:val="0"/>
      <w:spacing w:line="253" w:lineRule="atLeast"/>
    </w:pPr>
    <w:rPr>
      <w:rFonts w:ascii="Arial Narrow" w:hAnsi="Arial Narrow" w:cs="Arial Narrow"/>
      <w:sz w:val="24"/>
      <w:szCs w:val="24"/>
      <w:lang w:val="pt-BR"/>
    </w:rPr>
  </w:style>
  <w:style w:type="paragraph" w:customStyle="1" w:styleId="Posmec-CorpoTexto">
    <w:name w:val="Posmec - Corpo Texto"/>
    <w:basedOn w:val="Normal"/>
    <w:rsid w:val="0089714B"/>
    <w:pPr>
      <w:keepLines/>
      <w:ind w:firstLine="357"/>
    </w:pPr>
    <w:rPr>
      <w:color w:val="000000"/>
      <w:sz w:val="24"/>
      <w:lang w:val="pt-BR"/>
    </w:rPr>
  </w:style>
  <w:style w:type="paragraph" w:styleId="Textodebalo">
    <w:name w:val="Balloon Text"/>
    <w:basedOn w:val="Normal"/>
    <w:rsid w:val="008971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9714B"/>
    <w:pPr>
      <w:spacing w:after="120"/>
      <w:ind w:left="283"/>
    </w:pPr>
  </w:style>
  <w:style w:type="paragraph" w:styleId="Subttulo">
    <w:name w:val="Subtitle"/>
    <w:basedOn w:val="Normal"/>
    <w:next w:val="Normal"/>
    <w:qFormat/>
    <w:rsid w:val="0089714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rsid w:val="0089714B"/>
    <w:pPr>
      <w:widowControl w:val="0"/>
      <w:suppressAutoHyphens/>
      <w:jc w:val="both"/>
      <w:textAlignment w:val="baseline"/>
    </w:pPr>
    <w:rPr>
      <w:rFonts w:ascii="Liberation Serif" w:eastAsia="Droid Sans" w:hAnsi="Liberation Serif" w:cs="Free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9714B"/>
    <w:pPr>
      <w:spacing w:after="140" w:line="288" w:lineRule="auto"/>
    </w:pPr>
  </w:style>
  <w:style w:type="paragraph" w:customStyle="1" w:styleId="Textodecomentrio1">
    <w:name w:val="Texto de comentário1"/>
    <w:basedOn w:val="Normal"/>
    <w:rsid w:val="0089714B"/>
  </w:style>
  <w:style w:type="paragraph" w:styleId="Assuntodocomentrio">
    <w:name w:val="annotation subject"/>
    <w:basedOn w:val="Textodecomentrio1"/>
    <w:next w:val="Textodecomentrio1"/>
    <w:rsid w:val="0089714B"/>
    <w:rPr>
      <w:b/>
      <w:bCs/>
    </w:rPr>
  </w:style>
  <w:style w:type="paragraph" w:styleId="Reviso">
    <w:name w:val="Revision"/>
    <w:rsid w:val="0089714B"/>
    <w:pPr>
      <w:suppressAutoHyphens/>
    </w:pPr>
    <w:rPr>
      <w:lang w:val="en-US" w:eastAsia="zh-CN"/>
    </w:rPr>
  </w:style>
  <w:style w:type="paragraph" w:customStyle="1" w:styleId="TableContents">
    <w:name w:val="Table Contents"/>
    <w:basedOn w:val="Normal"/>
    <w:rsid w:val="0089714B"/>
    <w:pPr>
      <w:suppressLineNumbers/>
    </w:pPr>
  </w:style>
  <w:style w:type="paragraph" w:customStyle="1" w:styleId="TableHeading">
    <w:name w:val="Table Heading"/>
    <w:basedOn w:val="TableContents"/>
    <w:rsid w:val="0089714B"/>
    <w:pPr>
      <w:jc w:val="center"/>
    </w:pPr>
    <w:rPr>
      <w:b/>
      <w:bCs/>
    </w:rPr>
  </w:style>
  <w:style w:type="paragraph" w:styleId="Bibliografia">
    <w:name w:val="Bibliography"/>
    <w:rsid w:val="0089714B"/>
    <w:pPr>
      <w:suppressAutoHyphens/>
      <w:ind w:left="426" w:hanging="426"/>
      <w:jc w:val="both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extodecomentrio2">
    <w:name w:val="Texto de comentário2"/>
    <w:basedOn w:val="Normal"/>
    <w:rsid w:val="0089714B"/>
  </w:style>
  <w:style w:type="paragraph" w:styleId="NormalWeb">
    <w:name w:val="Normal (Web)"/>
    <w:basedOn w:val="Normal"/>
    <w:rsid w:val="0089714B"/>
    <w:pPr>
      <w:suppressAutoHyphens w:val="0"/>
      <w:spacing w:before="280" w:after="280"/>
      <w:jc w:val="left"/>
    </w:pPr>
    <w:rPr>
      <w:sz w:val="24"/>
      <w:szCs w:val="24"/>
      <w:lang w:val="pt-BR"/>
    </w:rPr>
  </w:style>
  <w:style w:type="paragraph" w:customStyle="1" w:styleId="Contedodatabela">
    <w:name w:val="Conteúdo da tabela"/>
    <w:basedOn w:val="Normal"/>
    <w:rsid w:val="0089714B"/>
    <w:pPr>
      <w:suppressLineNumbers/>
    </w:pPr>
  </w:style>
  <w:style w:type="paragraph" w:customStyle="1" w:styleId="Ttulodetabela">
    <w:name w:val="Título de tabela"/>
    <w:basedOn w:val="Contedodatabela"/>
    <w:rsid w:val="0089714B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654ED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654ED"/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F654ED"/>
    <w:rPr>
      <w:lang w:val="en-US" w:eastAsia="zh-CN"/>
    </w:rPr>
  </w:style>
  <w:style w:type="character" w:customStyle="1" w:styleId="apple-converted-space">
    <w:name w:val="apple-converted-space"/>
    <w:basedOn w:val="Fontepargpadro"/>
    <w:rsid w:val="0027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hileanebarbos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678B-A257-4B48-9EDA-80D84525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3349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CARBONO E NITROGÊNIO NA BIOMASSA MICROBIANA EM LATOSSOLO AMARELO SUBMETIDO A DIFERENTES USOS E MANEJOS, EM IRAI DE MINAS – MG</vt:lpstr>
    </vt:vector>
  </TitlesOfParts>
  <Company/>
  <LinksUpToDate>false</LinksUpToDate>
  <CharactersWithSpaces>21396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mailto:hileanebarbosa@gmail.com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CARBONO E NITROGÊNIO NA BIOMASSA MICROBIANA EM LATOSSOLO AMARELO SUBMETIDO A DIFERENTES USOS E MANEJOS, EM IRAI DE MINAS – MG</dc:title>
  <dc:creator>Hileane</dc:creator>
  <cp:lastModifiedBy>Hileane</cp:lastModifiedBy>
  <cp:revision>5</cp:revision>
  <cp:lastPrinted>2015-04-13T22:10:00Z</cp:lastPrinted>
  <dcterms:created xsi:type="dcterms:W3CDTF">2015-04-14T02:39:00Z</dcterms:created>
  <dcterms:modified xsi:type="dcterms:W3CDTF">2015-05-01T01:14:00Z</dcterms:modified>
</cp:coreProperties>
</file>